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49" w:rsidRPr="001C558F" w:rsidRDefault="00D02D49" w:rsidP="00D02D49">
      <w:pPr>
        <w:pStyle w:val="20"/>
        <w:tabs>
          <w:tab w:val="left" w:pos="0"/>
        </w:tabs>
        <w:rPr>
          <w:b/>
          <w:sz w:val="28"/>
          <w:szCs w:val="28"/>
        </w:rPr>
      </w:pPr>
      <w:r w:rsidRPr="001C558F">
        <w:rPr>
          <w:b/>
          <w:sz w:val="28"/>
          <w:szCs w:val="28"/>
          <w:u w:val="single"/>
        </w:rPr>
        <w:t xml:space="preserve">О состоянии преступности в Тужинском районе в период </w:t>
      </w:r>
      <w:r w:rsidR="0046206E">
        <w:rPr>
          <w:b/>
          <w:sz w:val="28"/>
          <w:szCs w:val="28"/>
          <w:u w:val="single"/>
        </w:rPr>
        <w:t>9</w:t>
      </w:r>
      <w:r w:rsidRPr="001C558F">
        <w:rPr>
          <w:b/>
          <w:sz w:val="28"/>
          <w:szCs w:val="28"/>
          <w:u w:val="single"/>
        </w:rPr>
        <w:t xml:space="preserve"> месяцев 2015 года</w:t>
      </w:r>
    </w:p>
    <w:p w:rsidR="00D02D49" w:rsidRDefault="00D02D49" w:rsidP="00D02D4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период 9 месяцев 2015 года на территории района было зарегистрировано 99 преступлений (за аналогичный период прошлого года –  9 месяцев 2014 года, или АППГ – 100, т.е. снижение составило 1%).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Снижение общего числа зарегистрированных преступлений связано в т.ч. со снижением числа выявленных преступлений профилактической направленности, а именно: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ст.ст.115-116 УК РФ (</w:t>
      </w:r>
      <w:r w:rsidR="00021007">
        <w:rPr>
          <w:sz w:val="28"/>
          <w:szCs w:val="28"/>
        </w:rPr>
        <w:t xml:space="preserve">умышленное причинение легкого вреда здоровью и побои) - </w:t>
      </w:r>
      <w:r>
        <w:rPr>
          <w:sz w:val="28"/>
          <w:szCs w:val="28"/>
        </w:rPr>
        <w:t>с 16 до 15, или на 6,2%;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ст.119 УК РФ (</w:t>
      </w:r>
      <w:r w:rsidR="00021007">
        <w:rPr>
          <w:sz w:val="28"/>
          <w:szCs w:val="28"/>
        </w:rPr>
        <w:t xml:space="preserve">угроза убийством или причинением тяжкого вреда здоровью) - </w:t>
      </w:r>
      <w:r>
        <w:rPr>
          <w:sz w:val="28"/>
          <w:szCs w:val="28"/>
        </w:rPr>
        <w:t>с</w:t>
      </w:r>
      <w:r w:rsidR="00021007">
        <w:rPr>
          <w:sz w:val="28"/>
          <w:szCs w:val="28"/>
        </w:rPr>
        <w:t xml:space="preserve"> 11 до 9, или на 18,2%</w:t>
      </w:r>
      <w:r>
        <w:rPr>
          <w:sz w:val="28"/>
          <w:szCs w:val="28"/>
        </w:rPr>
        <w:t>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 2 до 0 (или на 100%) снизилось количество зарегистрированных грабежей, а также преступлений, предусмотренных ст.156 УК РФ</w:t>
      </w:r>
      <w:r w:rsidR="00021007">
        <w:rPr>
          <w:sz w:val="28"/>
          <w:szCs w:val="28"/>
        </w:rPr>
        <w:t xml:space="preserve"> (связаны с неисполнением обязанностей по воспитанию несовершеннолетнего)</w:t>
      </w:r>
      <w:r>
        <w:rPr>
          <w:sz w:val="28"/>
          <w:szCs w:val="28"/>
        </w:rPr>
        <w:t xml:space="preserve">; с 1 до 0 (или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100%) - </w:t>
      </w:r>
      <w:proofErr w:type="gramStart"/>
      <w:r>
        <w:rPr>
          <w:sz w:val="28"/>
          <w:szCs w:val="28"/>
        </w:rPr>
        <w:t>преступлений</w:t>
      </w:r>
      <w:proofErr w:type="gramEnd"/>
      <w:r>
        <w:rPr>
          <w:sz w:val="28"/>
          <w:szCs w:val="28"/>
        </w:rPr>
        <w:t xml:space="preserve"> в сфере противодействия наркомании, а также преступлений, предусмотренных ст.ст.150 – 151 УК РФ</w:t>
      </w:r>
      <w:r w:rsidR="00021007">
        <w:rPr>
          <w:sz w:val="28"/>
          <w:szCs w:val="28"/>
        </w:rPr>
        <w:t xml:space="preserve"> (связаны с вовлечением несовершеннолетних в совершение преступлений и антиобщественных действий)</w:t>
      </w:r>
      <w:r>
        <w:rPr>
          <w:sz w:val="28"/>
          <w:szCs w:val="28"/>
        </w:rPr>
        <w:t>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период 9 месяцев 2014-15 г.г. было раскрыто по 88 преступлений; общая раскрываемость преступлений в т.г. по сравнению с АППГ улучшилась с 86,3% до 88,9%.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общего числа зарегистрированных преступлений 15 относятся к категории тяжких и особо тяжких, т.е. наиболее серьезных, опасных (АППГ – 12, рост на 25%); их раскрываемость выросла с 81,8% до 84,6%.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этом было</w:t>
      </w:r>
      <w:r w:rsidR="00021007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зарегистрировано и раскрыто 1 преступление, предусмотренное ст.111 УК РФ (умышленное причинение тяжкого вреда здоровью) – уголовное дело направлено в районный суд, где рассмотрено по существу с вынесением обвинительного приговора.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АППГ – подобные преступления не регистрировались.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Грабежи не регистрировались (АППГ – 2 грабежа, оба раскрыты).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Незначительно возросло количество зарегистрированных </w:t>
      </w:r>
      <w:r w:rsidRPr="00024381">
        <w:rPr>
          <w:sz w:val="28"/>
          <w:szCs w:val="28"/>
        </w:rPr>
        <w:t>краж</w:t>
      </w:r>
      <w:r>
        <w:rPr>
          <w:sz w:val="28"/>
          <w:szCs w:val="28"/>
        </w:rPr>
        <w:t xml:space="preserve"> – с 29 до 30, или на 3,4%, при этом их раскрываемость снизилась с 70,4% до 70%.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зарегистрированных квартирных краж возросло с 4 до 9, или на 125%, при снижении их раскрываемости с 80% до 66,7%.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тем, с 0 до 2 (или на 100%) увеличилось число зарегистрированных краж из торговых точек, а также краж автомототранспортных средств; с 0 до 1 (или на 100%) – краж цветных металлов и краж скота; с 2 до 7 (или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250%) – краж сотовых телефонов.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напротив, с 1 до 0 (или на 100%) снизилось число зарегистрированных краж из садовых домиков; с 3 до 2 (или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33,3%) – мошенничеств (они не раскрыты).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Далее, было зарегистрировано 3 преступления экономической направленности (АППГ – 4, снижение на 25%), в т.ч. 1 – присвоение (АППГ – не было, рост на 100%) и 2 – </w:t>
      </w:r>
      <w:proofErr w:type="gramStart"/>
      <w:r>
        <w:rPr>
          <w:sz w:val="28"/>
          <w:szCs w:val="28"/>
        </w:rPr>
        <w:t>коррупционных</w:t>
      </w:r>
      <w:proofErr w:type="gramEnd"/>
      <w:r>
        <w:rPr>
          <w:sz w:val="28"/>
          <w:szCs w:val="28"/>
        </w:rPr>
        <w:t xml:space="preserve"> (АППГ – также 2).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т.г. не зарегистрировано преступлений, связанных с незаконным оборотом наркотиков (АППГ – 1 преступление, оно было выявлено полицией, т.е. снижение составило 100%).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Считаю необходимым отметить, что в период 9 месяцев 2015 года полицией было выявлено 34 преступления профилактической направленности (совершаемых, как правило, на почве семейно-бытовых отношений), предусмотренных ст.ст.115,116, 117 и 119 УК РФ, их удельный вес от общего числа зарегистрированных преступлений составил 34,3%, в т.ч.: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ст.ст.115 и 116 УК РФ (умышленное причинение легкого вреда здоровью и побои) – 15;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ст.117 УК РФ (истязание) – 10;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ст.119 УК РФ (угроза убийством или причинением тяжкого вреда здоровью) – 9.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значительной части их совершили граждане, ранее совершавшие преступления (в т.ч. ранее судимые), причем в отношении лиц, которые в силу различных причин не могли самостоятельно защитить свои права и законные интересы (например, в отношении несовершеннолетних, престарелых, инвалидов т.д.).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всем таким фактам были возбуждены уголовные дела, по большинству из них предварительное расследование уже закончено, они направлены в суд и рассмотрены по существу с вынесением обвинительных приговоров либо с прекращением дел по нереабилитирующим основаниям (в частности, в связи с примирением сторон).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службой судебных приставов возбуждены 6 уголовных дел по фактам злостного уклонения родителей от уплаты по решению суда средств на содержание несовершеннолетних детей (по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 ст.157 УК РФ), т.е. дел, непосредственно направленные на защиту семьи и несовершеннолетних.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настоящему времени часть из них уже рассмотрена судом с вынесением обвинительных приговоров.</w:t>
      </w:r>
    </w:p>
    <w:p w:rsidR="0046206E" w:rsidRDefault="0046206E" w:rsidP="0046206E">
      <w:pPr>
        <w:pStyle w:val="a4"/>
        <w:rPr>
          <w:sz w:val="28"/>
          <w:szCs w:val="28"/>
        </w:rPr>
      </w:pPr>
      <w:r>
        <w:rPr>
          <w:sz w:val="28"/>
          <w:szCs w:val="28"/>
        </w:rPr>
        <w:t>4) Наблюдается рост числа раскрытых преступлений, совершенных лицами, ранее совершавшими преступления (с 59 год назад до 67 в нынешнем году, или на 13,6%).</w:t>
      </w:r>
    </w:p>
    <w:p w:rsidR="0046206E" w:rsidRDefault="0046206E" w:rsidP="0046206E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 этом удельный вес от таких раскрытых преступлений возрос с 67% до 76,1%, или на 13,6%.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их числа – осталось на прежнем уровне количество раскрытых преступлений, совершенных ранее судимыми лицами (по 28), удельный вес от таких раскрытых преступлений остался прежним – 31,8%.</w:t>
      </w:r>
    </w:p>
    <w:p w:rsidR="0046206E" w:rsidRDefault="0046206E" w:rsidP="0046206E">
      <w:pPr>
        <w:pStyle w:val="a4"/>
        <w:rPr>
          <w:sz w:val="28"/>
          <w:szCs w:val="28"/>
        </w:rPr>
      </w:pPr>
      <w:r>
        <w:rPr>
          <w:sz w:val="28"/>
          <w:szCs w:val="28"/>
        </w:rPr>
        <w:t>Вместе с тем, значительное число выявленных преступлений отмеченной категории объясняется в т.ч. значительным числом выявленных ранее указанных преступлений профилактической направленности, предусмотренных ст.ст.115,116, 117 и 119 УК РФ.</w:t>
      </w:r>
    </w:p>
    <w:p w:rsidR="0046206E" w:rsidRDefault="0046206E" w:rsidP="0046206E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Соответственно, существенная их часть была совершена лицами, находившимися в состоянии алкогольного опьянения.  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Раскрыто 2 </w:t>
      </w:r>
      <w:proofErr w:type="gramStart"/>
      <w:r>
        <w:rPr>
          <w:sz w:val="28"/>
          <w:szCs w:val="28"/>
        </w:rPr>
        <w:t>групповых</w:t>
      </w:r>
      <w:proofErr w:type="gramEnd"/>
      <w:r>
        <w:rPr>
          <w:sz w:val="28"/>
          <w:szCs w:val="28"/>
        </w:rPr>
        <w:t xml:space="preserve"> преступления (АППГ – 1, рост на 100%).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«Пьяная» преступность возросла с 58 до 63 раскрытых преступлений, или на 8,6%.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Количество преступлений, совершенных в общественных местах, сократилось с 15 до 10, или на 33,3%, при снижении их удельного веса с 15% до 10,1%, или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32,7%.</w:t>
      </w:r>
    </w:p>
    <w:p w:rsidR="0046206E" w:rsidRDefault="0046206E" w:rsidP="0046206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Из их числа – с 12 до 7 сократилось количество уличных преступлений (или на 41,7%), их удельный вес от общего числа зарегистрированных преступлений снизился с 12% до 7,1%, или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40,8%.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Было зарегистрировано 1 преступление, совершенное несовершеннолетним - кража по ч.1 ст.158 УК РФ, общий ущерб составил 2 400 руб., совершено в пьяном виде (АППГ – 3 зарегистрированных преступления несовершеннолетних, т.е. </w:t>
      </w:r>
      <w:proofErr w:type="gramStart"/>
      <w:r>
        <w:rPr>
          <w:sz w:val="28"/>
          <w:szCs w:val="28"/>
        </w:rPr>
        <w:t>снижение</w:t>
      </w:r>
      <w:proofErr w:type="gramEnd"/>
      <w:r>
        <w:rPr>
          <w:sz w:val="28"/>
          <w:szCs w:val="28"/>
        </w:rPr>
        <w:t xml:space="preserve"> составило 66,7%; «пьяные» преступления несовершеннолетних не регистрировались).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подростковой преступности снизился с 3,4% до 1,1%, или на 67,6%.</w:t>
      </w:r>
    </w:p>
    <w:p w:rsidR="0046206E" w:rsidRDefault="0046206E" w:rsidP="0046206E">
      <w:pPr>
        <w:pStyle w:val="a4"/>
        <w:rPr>
          <w:sz w:val="28"/>
          <w:szCs w:val="28"/>
        </w:rPr>
      </w:pPr>
      <w:r>
        <w:rPr>
          <w:sz w:val="28"/>
          <w:szCs w:val="28"/>
        </w:rPr>
        <w:t>9) Вместе с тем, в период 9 месяцев 2015 года ряд показателей работы ухудшился или же остался на прежнем низком уровне.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Так, например, преступления, предусмотренные ст.ст.150,151, 151.1 и 156 УК РФ (т.е. непосредственно направленные на защиту интересов семьи и несовершеннолетних), не выявлялись (АППГ – 3 преступления указанной категории, снижение на 100%).</w:t>
      </w:r>
    </w:p>
    <w:p w:rsidR="0046206E" w:rsidRPr="009D6041" w:rsidRDefault="0046206E" w:rsidP="0046206E">
      <w:pPr>
        <w:ind w:firstLine="851"/>
        <w:jc w:val="both"/>
        <w:rPr>
          <w:sz w:val="28"/>
          <w:szCs w:val="28"/>
        </w:rPr>
      </w:pPr>
      <w:r w:rsidRPr="009D6041">
        <w:rPr>
          <w:sz w:val="28"/>
          <w:szCs w:val="28"/>
        </w:rPr>
        <w:t xml:space="preserve">б) </w:t>
      </w:r>
      <w:r>
        <w:rPr>
          <w:sz w:val="28"/>
          <w:szCs w:val="28"/>
        </w:rPr>
        <w:t>Далее</w:t>
      </w:r>
      <w:r w:rsidRPr="009D6041">
        <w:rPr>
          <w:sz w:val="28"/>
          <w:szCs w:val="28"/>
        </w:rPr>
        <w:t>, в течение нескольких последних лет вообще не выявлялись преступления, связанные с производством и сбытом спиртосодержащей продукции, не отвечающей требованиям безопасности</w:t>
      </w:r>
      <w:r>
        <w:rPr>
          <w:sz w:val="28"/>
          <w:szCs w:val="28"/>
        </w:rPr>
        <w:t xml:space="preserve"> (ст.238 УК РФ), хотя проблема пьянства и алкоголизма в районе является очень серьезной</w:t>
      </w:r>
      <w:r w:rsidRPr="009D6041">
        <w:rPr>
          <w:sz w:val="28"/>
          <w:szCs w:val="28"/>
        </w:rPr>
        <w:t>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Тем не менее, важно отметить, что в течение 9 месяцев 2015 года в результате мер (в первую очередь - профилактического характера), принятых правоохранительными органами и органами местного самоуправления, на территории района не было зарегистрировано оконченных убийств, разбоев, хулиганств, поджогов и т.п. дерзких, опасных преступлений.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11) Соответственно, и случаев нарушений конституционных прав граждан – участников уголовного судопроизводства – не допущено.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Считаю необходимым отметить, что в 2015 году был проведен ряд совместных мероприятий (в т.ч. совещаний, заседаний и т.п.) по вопросам противодействия преступности, причем некоторые из них проведены именно по инициативе районной прокуратуры.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них принимали участие как представителей правоохранительных и контролирующих органов, органов местного самоуправления, так и руководители целого ряда предприятий (учреждений, организаций) различных форм собственности и индивидуальные предприниматели.</w:t>
      </w:r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их числу можно отнести следующие мероприятия:</w:t>
      </w:r>
    </w:p>
    <w:p w:rsidR="0046206E" w:rsidRDefault="0046206E" w:rsidP="0046206E">
      <w:pPr>
        <w:pStyle w:val="a4"/>
        <w:ind w:right="0"/>
        <w:rPr>
          <w:sz w:val="28"/>
        </w:rPr>
      </w:pPr>
      <w:r>
        <w:rPr>
          <w:sz w:val="28"/>
        </w:rPr>
        <w:lastRenderedPageBreak/>
        <w:t>- 3 совещания при главе района с участием должностных лиц органов местного самоуправления, правоохранительных и контролирующих органов (по вопросам наполняемости местных бюджетов, противодействия «серым», «конвертным» формам оплаты труда);</w:t>
      </w:r>
    </w:p>
    <w:p w:rsidR="0046206E" w:rsidRDefault="0046206E" w:rsidP="0046206E">
      <w:pPr>
        <w:ind w:firstLine="851"/>
        <w:jc w:val="both"/>
        <w:rPr>
          <w:sz w:val="28"/>
          <w:szCs w:val="28"/>
        </w:rPr>
      </w:pPr>
      <w:r>
        <w:rPr>
          <w:sz w:val="28"/>
        </w:rPr>
        <w:t>- с</w:t>
      </w:r>
      <w:r>
        <w:rPr>
          <w:sz w:val="28"/>
          <w:szCs w:val="28"/>
        </w:rPr>
        <w:t>еминар в администрации района с муниципальными служащими, а также представителями полиции и УИИ по вопросам соблюдения законодательства об исполнении уголовных наказаний без изоляции осужденных от общества (проведен по инициативе районной прокуратуры);</w:t>
      </w:r>
    </w:p>
    <w:p w:rsidR="0046206E" w:rsidRDefault="0046206E" w:rsidP="004620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семинар в администрации района с муниципальными служащими по вопросам соблюдения законодательства о противодействии коррупции;</w:t>
      </w:r>
    </w:p>
    <w:p w:rsidR="0046206E" w:rsidRDefault="0046206E" w:rsidP="0046206E">
      <w:pPr>
        <w:pStyle w:val="2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семинар для руководителей и специалистов организаций различных форм собственности «День охраны труда» (проводился в администрации Тужинского района при поддержке комитета по охране труда ВТПП);</w:t>
      </w:r>
    </w:p>
    <w:p w:rsidR="0046206E" w:rsidRDefault="0046206E" w:rsidP="0046206E">
      <w:pPr>
        <w:pStyle w:val="2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заседание группы мобильного мониторинга Правительства Кировской области в Тужинском районе по оценке общественного мнения и контролю общественно – политической ситуации, выявлению точек напряженности в этноконфессиональных вопросах, - и т.д.</w:t>
      </w:r>
    </w:p>
    <w:p w:rsidR="0046206E" w:rsidRDefault="0046206E" w:rsidP="0046206E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нами был подготовлен ряд публикаций указанной категории для печатных и электронных СМИ, в т.ч. – с разъяснениями положений действующего законодательства.</w:t>
      </w:r>
    </w:p>
    <w:p w:rsidR="0046206E" w:rsidRDefault="0046206E" w:rsidP="0046206E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Состоялся целый ряд выступлений сотрудников районной прокуратуры в трудовых и учебных коллективах и перед населением по вопросам, связанным с противодействием преступности.</w:t>
      </w:r>
    </w:p>
    <w:p w:rsidR="0046206E" w:rsidRDefault="0046206E" w:rsidP="0046206E">
      <w:pPr>
        <w:ind w:right="-2" w:firstLine="851"/>
        <w:jc w:val="both"/>
        <w:rPr>
          <w:sz w:val="28"/>
          <w:szCs w:val="28"/>
        </w:rPr>
      </w:pPr>
    </w:p>
    <w:p w:rsidR="0046206E" w:rsidRDefault="0046206E" w:rsidP="0046206E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Необходимо отметить, что в т.г. прокуратурой района существенно активизирована деятельность по взысканию с лиц, виновных в совершении преступлений, затрат на лечение потерпевших по уголовным делам. </w:t>
      </w:r>
    </w:p>
    <w:p w:rsidR="0046206E" w:rsidRDefault="0046206E" w:rsidP="0046206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Так, например, если в период 9 месяцев 2014 года в суд иски в интересах Российской Федерации о возмещении Фонду обязательного медицинского страхования затрат на лечение потерпевших по уголовным делам вообще не направлялись, то в т.г. нами уже подано</w:t>
      </w:r>
      <w:r w:rsidRPr="00C6553A">
        <w:rPr>
          <w:sz w:val="28"/>
          <w:szCs w:val="28"/>
        </w:rPr>
        <w:t xml:space="preserve"> 12 таких исков на общую сумму в 233 тыс. руб.</w:t>
      </w:r>
      <w:r>
        <w:rPr>
          <w:sz w:val="28"/>
          <w:szCs w:val="28"/>
        </w:rPr>
        <w:t xml:space="preserve"> (все они рассмотрены, удовлетворены).</w:t>
      </w:r>
      <w:proofErr w:type="gramEnd"/>
    </w:p>
    <w:p w:rsidR="0046206E" w:rsidRDefault="0046206E" w:rsidP="0046206E">
      <w:pPr>
        <w:pStyle w:val="a6"/>
        <w:ind w:firstLine="851"/>
        <w:jc w:val="both"/>
        <w:rPr>
          <w:sz w:val="28"/>
          <w:szCs w:val="28"/>
        </w:rPr>
      </w:pPr>
    </w:p>
    <w:p w:rsidR="00D02D49" w:rsidRDefault="00B32E48" w:rsidP="00D02D49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2D49">
        <w:rPr>
          <w:sz w:val="28"/>
          <w:szCs w:val="28"/>
        </w:rPr>
        <w:t>. В дальнейшем совместная профилактическая работа всеми заинтересованными ведомствами района будет продолжена.</w:t>
      </w:r>
    </w:p>
    <w:p w:rsidR="00B32E48" w:rsidRDefault="00B32E48" w:rsidP="00D02D49">
      <w:pPr>
        <w:rPr>
          <w:sz w:val="28"/>
          <w:szCs w:val="28"/>
          <w:u w:val="single"/>
        </w:rPr>
      </w:pPr>
    </w:p>
    <w:p w:rsidR="0046206E" w:rsidRDefault="0046206E" w:rsidP="00D02D49">
      <w:pPr>
        <w:rPr>
          <w:sz w:val="28"/>
          <w:szCs w:val="28"/>
          <w:u w:val="single"/>
        </w:rPr>
      </w:pPr>
    </w:p>
    <w:p w:rsidR="00D02D49" w:rsidRPr="00D50D23" w:rsidRDefault="00D02D49" w:rsidP="00D02D49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</w:p>
    <w:p w:rsidR="00D02D49" w:rsidRDefault="00D02D49" w:rsidP="00D02D49">
      <w:pPr>
        <w:pStyle w:val="20"/>
        <w:tabs>
          <w:tab w:val="left" w:pos="0"/>
        </w:tabs>
        <w:ind w:firstLine="0"/>
        <w:rPr>
          <w:sz w:val="28"/>
          <w:szCs w:val="28"/>
          <w:u w:val="single"/>
        </w:rPr>
      </w:pPr>
    </w:p>
    <w:sectPr w:rsidR="00D02D49" w:rsidSect="00003BAF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60D" w:rsidRDefault="0090460D">
      <w:r>
        <w:separator/>
      </w:r>
    </w:p>
  </w:endnote>
  <w:endnote w:type="continuationSeparator" w:id="0">
    <w:p w:rsidR="0090460D" w:rsidRDefault="00904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60D" w:rsidRDefault="0090460D">
      <w:r>
        <w:separator/>
      </w:r>
    </w:p>
  </w:footnote>
  <w:footnote w:type="continuationSeparator" w:id="0">
    <w:p w:rsidR="0090460D" w:rsidRDefault="00904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8F" w:rsidRDefault="00F7128F" w:rsidP="00E9402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128F" w:rsidRDefault="00F7128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8F" w:rsidRDefault="00F7128F" w:rsidP="00E9402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213E">
      <w:rPr>
        <w:rStyle w:val="a9"/>
        <w:noProof/>
      </w:rPr>
      <w:t>4</w:t>
    </w:r>
    <w:r>
      <w:rPr>
        <w:rStyle w:val="a9"/>
      </w:rPr>
      <w:fldChar w:fldCharType="end"/>
    </w:r>
  </w:p>
  <w:p w:rsidR="00F7128F" w:rsidRDefault="00F712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666C"/>
    <w:multiLevelType w:val="singleLevel"/>
    <w:tmpl w:val="26981032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446"/>
    <w:rsid w:val="000002D9"/>
    <w:rsid w:val="000008D7"/>
    <w:rsid w:val="000020A3"/>
    <w:rsid w:val="00003BAF"/>
    <w:rsid w:val="000041DE"/>
    <w:rsid w:val="0000423E"/>
    <w:rsid w:val="00005BDE"/>
    <w:rsid w:val="00010E41"/>
    <w:rsid w:val="00012DB4"/>
    <w:rsid w:val="00014767"/>
    <w:rsid w:val="0001577B"/>
    <w:rsid w:val="0001721C"/>
    <w:rsid w:val="00020187"/>
    <w:rsid w:val="00021007"/>
    <w:rsid w:val="00021845"/>
    <w:rsid w:val="00021FE4"/>
    <w:rsid w:val="00024F7C"/>
    <w:rsid w:val="000257F8"/>
    <w:rsid w:val="00027161"/>
    <w:rsid w:val="00033C27"/>
    <w:rsid w:val="00033FBA"/>
    <w:rsid w:val="000356DD"/>
    <w:rsid w:val="00035ACB"/>
    <w:rsid w:val="00036B0F"/>
    <w:rsid w:val="00043A21"/>
    <w:rsid w:val="0004630F"/>
    <w:rsid w:val="00047F04"/>
    <w:rsid w:val="000535A3"/>
    <w:rsid w:val="00053CCF"/>
    <w:rsid w:val="00056BC9"/>
    <w:rsid w:val="00062EB0"/>
    <w:rsid w:val="0006500A"/>
    <w:rsid w:val="0006566F"/>
    <w:rsid w:val="0006660D"/>
    <w:rsid w:val="00066A5E"/>
    <w:rsid w:val="0007095F"/>
    <w:rsid w:val="00070C02"/>
    <w:rsid w:val="00071D3C"/>
    <w:rsid w:val="0007226B"/>
    <w:rsid w:val="000747A8"/>
    <w:rsid w:val="000808B8"/>
    <w:rsid w:val="000866E0"/>
    <w:rsid w:val="00094AAC"/>
    <w:rsid w:val="00095471"/>
    <w:rsid w:val="00095F78"/>
    <w:rsid w:val="00097982"/>
    <w:rsid w:val="00097D16"/>
    <w:rsid w:val="000A0633"/>
    <w:rsid w:val="000A285A"/>
    <w:rsid w:val="000A2D4A"/>
    <w:rsid w:val="000A5066"/>
    <w:rsid w:val="000A64BA"/>
    <w:rsid w:val="000A6F97"/>
    <w:rsid w:val="000A74CA"/>
    <w:rsid w:val="000B1821"/>
    <w:rsid w:val="000B628E"/>
    <w:rsid w:val="000B69B4"/>
    <w:rsid w:val="000C0D94"/>
    <w:rsid w:val="000C7D07"/>
    <w:rsid w:val="000D0BE0"/>
    <w:rsid w:val="000D2284"/>
    <w:rsid w:val="000D4222"/>
    <w:rsid w:val="000D445D"/>
    <w:rsid w:val="000E00BA"/>
    <w:rsid w:val="000E0478"/>
    <w:rsid w:val="000E1334"/>
    <w:rsid w:val="000E212F"/>
    <w:rsid w:val="000E31AB"/>
    <w:rsid w:val="000F05A5"/>
    <w:rsid w:val="000F0AB9"/>
    <w:rsid w:val="000F1375"/>
    <w:rsid w:val="000F387C"/>
    <w:rsid w:val="000F38EB"/>
    <w:rsid w:val="000F4E43"/>
    <w:rsid w:val="0010340F"/>
    <w:rsid w:val="00105239"/>
    <w:rsid w:val="00105CA6"/>
    <w:rsid w:val="001069EE"/>
    <w:rsid w:val="001135F7"/>
    <w:rsid w:val="00113CD5"/>
    <w:rsid w:val="001149B0"/>
    <w:rsid w:val="00116907"/>
    <w:rsid w:val="00117582"/>
    <w:rsid w:val="00122806"/>
    <w:rsid w:val="0012307F"/>
    <w:rsid w:val="00123E68"/>
    <w:rsid w:val="00125462"/>
    <w:rsid w:val="00131619"/>
    <w:rsid w:val="001320F6"/>
    <w:rsid w:val="00132CFA"/>
    <w:rsid w:val="0013374F"/>
    <w:rsid w:val="0013380D"/>
    <w:rsid w:val="00135016"/>
    <w:rsid w:val="00135ADF"/>
    <w:rsid w:val="001367F2"/>
    <w:rsid w:val="001376DC"/>
    <w:rsid w:val="00142923"/>
    <w:rsid w:val="00145D15"/>
    <w:rsid w:val="001515D3"/>
    <w:rsid w:val="00151A19"/>
    <w:rsid w:val="00152170"/>
    <w:rsid w:val="00160B70"/>
    <w:rsid w:val="001637B8"/>
    <w:rsid w:val="00164AA3"/>
    <w:rsid w:val="00167EDB"/>
    <w:rsid w:val="00170CD6"/>
    <w:rsid w:val="00170F9A"/>
    <w:rsid w:val="00172CA8"/>
    <w:rsid w:val="00172E9F"/>
    <w:rsid w:val="00174281"/>
    <w:rsid w:val="001761E5"/>
    <w:rsid w:val="00182F98"/>
    <w:rsid w:val="00185D6E"/>
    <w:rsid w:val="00185E6B"/>
    <w:rsid w:val="00186183"/>
    <w:rsid w:val="00191F5B"/>
    <w:rsid w:val="00192296"/>
    <w:rsid w:val="00193877"/>
    <w:rsid w:val="00194056"/>
    <w:rsid w:val="001A00E7"/>
    <w:rsid w:val="001A069A"/>
    <w:rsid w:val="001A196D"/>
    <w:rsid w:val="001A56F9"/>
    <w:rsid w:val="001A72E2"/>
    <w:rsid w:val="001A755A"/>
    <w:rsid w:val="001B1473"/>
    <w:rsid w:val="001B1553"/>
    <w:rsid w:val="001B249F"/>
    <w:rsid w:val="001B2ACD"/>
    <w:rsid w:val="001B46B1"/>
    <w:rsid w:val="001B6F77"/>
    <w:rsid w:val="001C05C1"/>
    <w:rsid w:val="001C06C4"/>
    <w:rsid w:val="001C18B6"/>
    <w:rsid w:val="001C3C92"/>
    <w:rsid w:val="001C46C3"/>
    <w:rsid w:val="001C558F"/>
    <w:rsid w:val="001C62FD"/>
    <w:rsid w:val="001D08DC"/>
    <w:rsid w:val="001D5454"/>
    <w:rsid w:val="001D5D82"/>
    <w:rsid w:val="001D632A"/>
    <w:rsid w:val="001D66D8"/>
    <w:rsid w:val="001E1346"/>
    <w:rsid w:val="001E224B"/>
    <w:rsid w:val="001E5B94"/>
    <w:rsid w:val="001F1838"/>
    <w:rsid w:val="001F1F1A"/>
    <w:rsid w:val="00200F6A"/>
    <w:rsid w:val="00205CA9"/>
    <w:rsid w:val="00207352"/>
    <w:rsid w:val="002108E3"/>
    <w:rsid w:val="00210E5B"/>
    <w:rsid w:val="00211A71"/>
    <w:rsid w:val="002123D1"/>
    <w:rsid w:val="00212422"/>
    <w:rsid w:val="00214E05"/>
    <w:rsid w:val="0021648B"/>
    <w:rsid w:val="002201CA"/>
    <w:rsid w:val="002249C1"/>
    <w:rsid w:val="002250F5"/>
    <w:rsid w:val="00230406"/>
    <w:rsid w:val="00231DF3"/>
    <w:rsid w:val="002352C1"/>
    <w:rsid w:val="0023728E"/>
    <w:rsid w:val="00237D77"/>
    <w:rsid w:val="0024213E"/>
    <w:rsid w:val="002421C1"/>
    <w:rsid w:val="00243393"/>
    <w:rsid w:val="002437DA"/>
    <w:rsid w:val="00243FA6"/>
    <w:rsid w:val="00244451"/>
    <w:rsid w:val="00251B4C"/>
    <w:rsid w:val="002549A7"/>
    <w:rsid w:val="0025757F"/>
    <w:rsid w:val="00257C88"/>
    <w:rsid w:val="0026138F"/>
    <w:rsid w:val="00262DF3"/>
    <w:rsid w:val="002664EC"/>
    <w:rsid w:val="00271295"/>
    <w:rsid w:val="00272D98"/>
    <w:rsid w:val="0027458D"/>
    <w:rsid w:val="00281416"/>
    <w:rsid w:val="00281A30"/>
    <w:rsid w:val="0028298A"/>
    <w:rsid w:val="00284029"/>
    <w:rsid w:val="0028529C"/>
    <w:rsid w:val="00290CF1"/>
    <w:rsid w:val="002916BF"/>
    <w:rsid w:val="00293573"/>
    <w:rsid w:val="00297257"/>
    <w:rsid w:val="002973DE"/>
    <w:rsid w:val="002975C0"/>
    <w:rsid w:val="002A19FA"/>
    <w:rsid w:val="002A24DF"/>
    <w:rsid w:val="002A771B"/>
    <w:rsid w:val="002A782C"/>
    <w:rsid w:val="002A7873"/>
    <w:rsid w:val="002A7FB9"/>
    <w:rsid w:val="002B7906"/>
    <w:rsid w:val="002C03F0"/>
    <w:rsid w:val="002C1337"/>
    <w:rsid w:val="002C1733"/>
    <w:rsid w:val="002C3341"/>
    <w:rsid w:val="002C5A61"/>
    <w:rsid w:val="002C5D75"/>
    <w:rsid w:val="002C618B"/>
    <w:rsid w:val="002C7767"/>
    <w:rsid w:val="002D1A9C"/>
    <w:rsid w:val="002D260F"/>
    <w:rsid w:val="002D2882"/>
    <w:rsid w:val="002D5014"/>
    <w:rsid w:val="002E4027"/>
    <w:rsid w:val="002E522F"/>
    <w:rsid w:val="002E53D6"/>
    <w:rsid w:val="002E6361"/>
    <w:rsid w:val="002E7C8E"/>
    <w:rsid w:val="002F3FC9"/>
    <w:rsid w:val="00300BEA"/>
    <w:rsid w:val="00300F69"/>
    <w:rsid w:val="0030242A"/>
    <w:rsid w:val="00302AB4"/>
    <w:rsid w:val="00302EF7"/>
    <w:rsid w:val="0030335F"/>
    <w:rsid w:val="003067D0"/>
    <w:rsid w:val="00307B10"/>
    <w:rsid w:val="00317BCA"/>
    <w:rsid w:val="00320DDC"/>
    <w:rsid w:val="003220E6"/>
    <w:rsid w:val="0032228D"/>
    <w:rsid w:val="00322948"/>
    <w:rsid w:val="0032353B"/>
    <w:rsid w:val="003246C2"/>
    <w:rsid w:val="0033062E"/>
    <w:rsid w:val="00333E85"/>
    <w:rsid w:val="003369FC"/>
    <w:rsid w:val="00336CFA"/>
    <w:rsid w:val="00336D53"/>
    <w:rsid w:val="00340DE4"/>
    <w:rsid w:val="0034586E"/>
    <w:rsid w:val="00346D55"/>
    <w:rsid w:val="00347441"/>
    <w:rsid w:val="003537C6"/>
    <w:rsid w:val="0035483B"/>
    <w:rsid w:val="00355331"/>
    <w:rsid w:val="00355585"/>
    <w:rsid w:val="00356207"/>
    <w:rsid w:val="00356862"/>
    <w:rsid w:val="00356982"/>
    <w:rsid w:val="00360F7E"/>
    <w:rsid w:val="00373692"/>
    <w:rsid w:val="0037675A"/>
    <w:rsid w:val="0037712F"/>
    <w:rsid w:val="00377C9C"/>
    <w:rsid w:val="00380C61"/>
    <w:rsid w:val="003819BD"/>
    <w:rsid w:val="00382697"/>
    <w:rsid w:val="00382ABF"/>
    <w:rsid w:val="00382CA9"/>
    <w:rsid w:val="00383A36"/>
    <w:rsid w:val="003870CB"/>
    <w:rsid w:val="00387D33"/>
    <w:rsid w:val="00391A47"/>
    <w:rsid w:val="003931E3"/>
    <w:rsid w:val="00393BA7"/>
    <w:rsid w:val="003946D9"/>
    <w:rsid w:val="00395FB2"/>
    <w:rsid w:val="00396207"/>
    <w:rsid w:val="00396D72"/>
    <w:rsid w:val="003A0536"/>
    <w:rsid w:val="003A1652"/>
    <w:rsid w:val="003A199B"/>
    <w:rsid w:val="003A58D6"/>
    <w:rsid w:val="003A59CE"/>
    <w:rsid w:val="003A6FD1"/>
    <w:rsid w:val="003B064C"/>
    <w:rsid w:val="003B1153"/>
    <w:rsid w:val="003B4065"/>
    <w:rsid w:val="003B583A"/>
    <w:rsid w:val="003B6E30"/>
    <w:rsid w:val="003C0858"/>
    <w:rsid w:val="003C1F6F"/>
    <w:rsid w:val="003C289B"/>
    <w:rsid w:val="003C3592"/>
    <w:rsid w:val="003C6C84"/>
    <w:rsid w:val="003D0EC6"/>
    <w:rsid w:val="003D449D"/>
    <w:rsid w:val="003D4F43"/>
    <w:rsid w:val="003D76D2"/>
    <w:rsid w:val="003E3294"/>
    <w:rsid w:val="003E4D00"/>
    <w:rsid w:val="003E4D31"/>
    <w:rsid w:val="003E71F8"/>
    <w:rsid w:val="003F0A4D"/>
    <w:rsid w:val="003F17CA"/>
    <w:rsid w:val="003F39CD"/>
    <w:rsid w:val="003F3F04"/>
    <w:rsid w:val="003F44BD"/>
    <w:rsid w:val="003F5227"/>
    <w:rsid w:val="003F626F"/>
    <w:rsid w:val="003F66A4"/>
    <w:rsid w:val="003F6E10"/>
    <w:rsid w:val="004004C1"/>
    <w:rsid w:val="00401416"/>
    <w:rsid w:val="0040537E"/>
    <w:rsid w:val="00405FE3"/>
    <w:rsid w:val="00407570"/>
    <w:rsid w:val="00411429"/>
    <w:rsid w:val="0041495B"/>
    <w:rsid w:val="00420C59"/>
    <w:rsid w:val="00421A6E"/>
    <w:rsid w:val="00422B51"/>
    <w:rsid w:val="00423416"/>
    <w:rsid w:val="0042530E"/>
    <w:rsid w:val="00430DA5"/>
    <w:rsid w:val="004325F2"/>
    <w:rsid w:val="00433975"/>
    <w:rsid w:val="0043465B"/>
    <w:rsid w:val="00441594"/>
    <w:rsid w:val="00444272"/>
    <w:rsid w:val="00444381"/>
    <w:rsid w:val="00445203"/>
    <w:rsid w:val="004462B9"/>
    <w:rsid w:val="0044790A"/>
    <w:rsid w:val="00451413"/>
    <w:rsid w:val="004522F7"/>
    <w:rsid w:val="00452315"/>
    <w:rsid w:val="004529CE"/>
    <w:rsid w:val="004547D0"/>
    <w:rsid w:val="00454F2D"/>
    <w:rsid w:val="0046206E"/>
    <w:rsid w:val="00463391"/>
    <w:rsid w:val="00465B2C"/>
    <w:rsid w:val="00466910"/>
    <w:rsid w:val="00474178"/>
    <w:rsid w:val="00474C1F"/>
    <w:rsid w:val="00475909"/>
    <w:rsid w:val="00476FFE"/>
    <w:rsid w:val="00477B2E"/>
    <w:rsid w:val="00480451"/>
    <w:rsid w:val="004857B3"/>
    <w:rsid w:val="0048631C"/>
    <w:rsid w:val="00486821"/>
    <w:rsid w:val="00492A81"/>
    <w:rsid w:val="00492D8D"/>
    <w:rsid w:val="0049739C"/>
    <w:rsid w:val="004A06C3"/>
    <w:rsid w:val="004A2B4D"/>
    <w:rsid w:val="004A67AB"/>
    <w:rsid w:val="004A6C42"/>
    <w:rsid w:val="004B0302"/>
    <w:rsid w:val="004B0CB6"/>
    <w:rsid w:val="004B1AF3"/>
    <w:rsid w:val="004B3992"/>
    <w:rsid w:val="004B4B7D"/>
    <w:rsid w:val="004B5B7E"/>
    <w:rsid w:val="004C33D0"/>
    <w:rsid w:val="004C3963"/>
    <w:rsid w:val="004C557D"/>
    <w:rsid w:val="004C592E"/>
    <w:rsid w:val="004C75F5"/>
    <w:rsid w:val="004D01DC"/>
    <w:rsid w:val="004D0364"/>
    <w:rsid w:val="004D19C0"/>
    <w:rsid w:val="004D35A6"/>
    <w:rsid w:val="004D3DCE"/>
    <w:rsid w:val="004D4E3A"/>
    <w:rsid w:val="004D6A2E"/>
    <w:rsid w:val="004D6E73"/>
    <w:rsid w:val="004D7020"/>
    <w:rsid w:val="004E14F7"/>
    <w:rsid w:val="004E309E"/>
    <w:rsid w:val="004E4122"/>
    <w:rsid w:val="004F62FA"/>
    <w:rsid w:val="004F71C8"/>
    <w:rsid w:val="00500EEF"/>
    <w:rsid w:val="00501BC7"/>
    <w:rsid w:val="005048D8"/>
    <w:rsid w:val="00504DE8"/>
    <w:rsid w:val="00505882"/>
    <w:rsid w:val="0050733F"/>
    <w:rsid w:val="00507D94"/>
    <w:rsid w:val="00512861"/>
    <w:rsid w:val="00515BB3"/>
    <w:rsid w:val="00520003"/>
    <w:rsid w:val="00523C0C"/>
    <w:rsid w:val="005249C9"/>
    <w:rsid w:val="005306FD"/>
    <w:rsid w:val="00530EBC"/>
    <w:rsid w:val="00531655"/>
    <w:rsid w:val="00531E73"/>
    <w:rsid w:val="005324BC"/>
    <w:rsid w:val="005347E5"/>
    <w:rsid w:val="005361CE"/>
    <w:rsid w:val="00536C30"/>
    <w:rsid w:val="005416A7"/>
    <w:rsid w:val="005417BD"/>
    <w:rsid w:val="00542BC9"/>
    <w:rsid w:val="005434B2"/>
    <w:rsid w:val="005448F3"/>
    <w:rsid w:val="00545A54"/>
    <w:rsid w:val="00545C8E"/>
    <w:rsid w:val="00546DB7"/>
    <w:rsid w:val="005479B5"/>
    <w:rsid w:val="00550131"/>
    <w:rsid w:val="00550C6A"/>
    <w:rsid w:val="0055160B"/>
    <w:rsid w:val="00552A5F"/>
    <w:rsid w:val="00552E40"/>
    <w:rsid w:val="00557277"/>
    <w:rsid w:val="00561533"/>
    <w:rsid w:val="0057287F"/>
    <w:rsid w:val="00574C81"/>
    <w:rsid w:val="005805D8"/>
    <w:rsid w:val="00580EF4"/>
    <w:rsid w:val="0058141F"/>
    <w:rsid w:val="00582A4F"/>
    <w:rsid w:val="005923A4"/>
    <w:rsid w:val="005941D4"/>
    <w:rsid w:val="00595422"/>
    <w:rsid w:val="00595718"/>
    <w:rsid w:val="00597586"/>
    <w:rsid w:val="005A0A25"/>
    <w:rsid w:val="005A0D03"/>
    <w:rsid w:val="005A34F8"/>
    <w:rsid w:val="005A4745"/>
    <w:rsid w:val="005A61B1"/>
    <w:rsid w:val="005A69C3"/>
    <w:rsid w:val="005B2B49"/>
    <w:rsid w:val="005B3777"/>
    <w:rsid w:val="005B5597"/>
    <w:rsid w:val="005C12B4"/>
    <w:rsid w:val="005C28DC"/>
    <w:rsid w:val="005C305F"/>
    <w:rsid w:val="005C30A1"/>
    <w:rsid w:val="005C4AC3"/>
    <w:rsid w:val="005C548A"/>
    <w:rsid w:val="005C72B6"/>
    <w:rsid w:val="005D0302"/>
    <w:rsid w:val="005D47F8"/>
    <w:rsid w:val="005D5DEC"/>
    <w:rsid w:val="005D6493"/>
    <w:rsid w:val="005E3407"/>
    <w:rsid w:val="005E53C2"/>
    <w:rsid w:val="005E5AF8"/>
    <w:rsid w:val="005F10D8"/>
    <w:rsid w:val="005F182E"/>
    <w:rsid w:val="005F37BA"/>
    <w:rsid w:val="005F37C0"/>
    <w:rsid w:val="005F7A7D"/>
    <w:rsid w:val="006020B1"/>
    <w:rsid w:val="00603E10"/>
    <w:rsid w:val="0060478B"/>
    <w:rsid w:val="00605D1A"/>
    <w:rsid w:val="00605FE7"/>
    <w:rsid w:val="006066EE"/>
    <w:rsid w:val="006102AB"/>
    <w:rsid w:val="00611BD5"/>
    <w:rsid w:val="00611E4D"/>
    <w:rsid w:val="0061253D"/>
    <w:rsid w:val="006146F0"/>
    <w:rsid w:val="00616328"/>
    <w:rsid w:val="0061634F"/>
    <w:rsid w:val="00616530"/>
    <w:rsid w:val="006226F7"/>
    <w:rsid w:val="006252DF"/>
    <w:rsid w:val="006254B9"/>
    <w:rsid w:val="006255C6"/>
    <w:rsid w:val="006267CC"/>
    <w:rsid w:val="00627110"/>
    <w:rsid w:val="006271F3"/>
    <w:rsid w:val="00627269"/>
    <w:rsid w:val="006274A0"/>
    <w:rsid w:val="00631628"/>
    <w:rsid w:val="00632921"/>
    <w:rsid w:val="00633354"/>
    <w:rsid w:val="00636786"/>
    <w:rsid w:val="006409EF"/>
    <w:rsid w:val="006422F9"/>
    <w:rsid w:val="00642415"/>
    <w:rsid w:val="00642D69"/>
    <w:rsid w:val="00643FB1"/>
    <w:rsid w:val="0064434D"/>
    <w:rsid w:val="00644A1B"/>
    <w:rsid w:val="006452EE"/>
    <w:rsid w:val="006471C7"/>
    <w:rsid w:val="006513A1"/>
    <w:rsid w:val="0065495A"/>
    <w:rsid w:val="00654DBE"/>
    <w:rsid w:val="006551D5"/>
    <w:rsid w:val="00655A47"/>
    <w:rsid w:val="00656188"/>
    <w:rsid w:val="0066161F"/>
    <w:rsid w:val="00662B69"/>
    <w:rsid w:val="0066419F"/>
    <w:rsid w:val="00667739"/>
    <w:rsid w:val="006718EB"/>
    <w:rsid w:val="00676205"/>
    <w:rsid w:val="006767D9"/>
    <w:rsid w:val="0067702B"/>
    <w:rsid w:val="006817D5"/>
    <w:rsid w:val="00682DF9"/>
    <w:rsid w:val="006904DD"/>
    <w:rsid w:val="006914CC"/>
    <w:rsid w:val="006942CD"/>
    <w:rsid w:val="00696488"/>
    <w:rsid w:val="00697199"/>
    <w:rsid w:val="00697BFA"/>
    <w:rsid w:val="006A0E25"/>
    <w:rsid w:val="006A1A5A"/>
    <w:rsid w:val="006A4581"/>
    <w:rsid w:val="006B00DB"/>
    <w:rsid w:val="006B1079"/>
    <w:rsid w:val="006B56B7"/>
    <w:rsid w:val="006B5F15"/>
    <w:rsid w:val="006C60DC"/>
    <w:rsid w:val="006C6360"/>
    <w:rsid w:val="006C690B"/>
    <w:rsid w:val="006C749D"/>
    <w:rsid w:val="006D0C49"/>
    <w:rsid w:val="006D0CB6"/>
    <w:rsid w:val="006D35DC"/>
    <w:rsid w:val="006D37F0"/>
    <w:rsid w:val="006D3A77"/>
    <w:rsid w:val="006D6ECD"/>
    <w:rsid w:val="006D7448"/>
    <w:rsid w:val="006D77A6"/>
    <w:rsid w:val="006D7FB4"/>
    <w:rsid w:val="006E0906"/>
    <w:rsid w:val="006E2167"/>
    <w:rsid w:val="006E3684"/>
    <w:rsid w:val="006E4FC4"/>
    <w:rsid w:val="006F0477"/>
    <w:rsid w:val="006F0EC6"/>
    <w:rsid w:val="006F1AED"/>
    <w:rsid w:val="006F2757"/>
    <w:rsid w:val="006F308A"/>
    <w:rsid w:val="006F42FC"/>
    <w:rsid w:val="006F4FF2"/>
    <w:rsid w:val="006F63F5"/>
    <w:rsid w:val="00702056"/>
    <w:rsid w:val="007036C1"/>
    <w:rsid w:val="00706047"/>
    <w:rsid w:val="00706600"/>
    <w:rsid w:val="00710043"/>
    <w:rsid w:val="007113A1"/>
    <w:rsid w:val="0071268D"/>
    <w:rsid w:val="00712DA0"/>
    <w:rsid w:val="00713E80"/>
    <w:rsid w:val="00714189"/>
    <w:rsid w:val="00714901"/>
    <w:rsid w:val="007178E9"/>
    <w:rsid w:val="00717DD1"/>
    <w:rsid w:val="00721843"/>
    <w:rsid w:val="00723C1E"/>
    <w:rsid w:val="007270F5"/>
    <w:rsid w:val="007307EC"/>
    <w:rsid w:val="00732A03"/>
    <w:rsid w:val="007333B1"/>
    <w:rsid w:val="00734C40"/>
    <w:rsid w:val="00737021"/>
    <w:rsid w:val="0074176A"/>
    <w:rsid w:val="00741A0C"/>
    <w:rsid w:val="00741B83"/>
    <w:rsid w:val="00742A9F"/>
    <w:rsid w:val="00744750"/>
    <w:rsid w:val="00745DE0"/>
    <w:rsid w:val="0074725A"/>
    <w:rsid w:val="00751856"/>
    <w:rsid w:val="00751940"/>
    <w:rsid w:val="0075264C"/>
    <w:rsid w:val="007547B9"/>
    <w:rsid w:val="00755DC2"/>
    <w:rsid w:val="00755FD2"/>
    <w:rsid w:val="007602EC"/>
    <w:rsid w:val="00760C04"/>
    <w:rsid w:val="0076413D"/>
    <w:rsid w:val="0076494D"/>
    <w:rsid w:val="00767005"/>
    <w:rsid w:val="00767058"/>
    <w:rsid w:val="0077095F"/>
    <w:rsid w:val="00774189"/>
    <w:rsid w:val="0077488D"/>
    <w:rsid w:val="0077667F"/>
    <w:rsid w:val="00776D6D"/>
    <w:rsid w:val="00781CBC"/>
    <w:rsid w:val="00783344"/>
    <w:rsid w:val="007868A1"/>
    <w:rsid w:val="00791013"/>
    <w:rsid w:val="0079334F"/>
    <w:rsid w:val="007948D2"/>
    <w:rsid w:val="00795BF9"/>
    <w:rsid w:val="00795EA2"/>
    <w:rsid w:val="00797C0E"/>
    <w:rsid w:val="007A012F"/>
    <w:rsid w:val="007A33E8"/>
    <w:rsid w:val="007A35A5"/>
    <w:rsid w:val="007A3A41"/>
    <w:rsid w:val="007A5E47"/>
    <w:rsid w:val="007A7001"/>
    <w:rsid w:val="007B449C"/>
    <w:rsid w:val="007B54D1"/>
    <w:rsid w:val="007B5F0E"/>
    <w:rsid w:val="007C0555"/>
    <w:rsid w:val="007C093F"/>
    <w:rsid w:val="007C11A5"/>
    <w:rsid w:val="007C2A8D"/>
    <w:rsid w:val="007C2C7E"/>
    <w:rsid w:val="007C3FF2"/>
    <w:rsid w:val="007C41ED"/>
    <w:rsid w:val="007C4857"/>
    <w:rsid w:val="007C5B9E"/>
    <w:rsid w:val="007C6FC5"/>
    <w:rsid w:val="007C797F"/>
    <w:rsid w:val="007C7BD9"/>
    <w:rsid w:val="007D0FEF"/>
    <w:rsid w:val="007D1710"/>
    <w:rsid w:val="007D1ADA"/>
    <w:rsid w:val="007D200A"/>
    <w:rsid w:val="007D25A6"/>
    <w:rsid w:val="007D414C"/>
    <w:rsid w:val="007D45EC"/>
    <w:rsid w:val="007E1517"/>
    <w:rsid w:val="007E18C0"/>
    <w:rsid w:val="007E1F3A"/>
    <w:rsid w:val="007E21A8"/>
    <w:rsid w:val="007E2CB2"/>
    <w:rsid w:val="007E2CC1"/>
    <w:rsid w:val="007E4192"/>
    <w:rsid w:val="007E626B"/>
    <w:rsid w:val="007E7BC3"/>
    <w:rsid w:val="007F01B7"/>
    <w:rsid w:val="007F0278"/>
    <w:rsid w:val="007F0599"/>
    <w:rsid w:val="007F0FBE"/>
    <w:rsid w:val="007F22D5"/>
    <w:rsid w:val="007F27DE"/>
    <w:rsid w:val="007F2B22"/>
    <w:rsid w:val="007F63EF"/>
    <w:rsid w:val="007F6889"/>
    <w:rsid w:val="007F6CD1"/>
    <w:rsid w:val="007F7464"/>
    <w:rsid w:val="008032D4"/>
    <w:rsid w:val="0080675F"/>
    <w:rsid w:val="00807991"/>
    <w:rsid w:val="00810BB5"/>
    <w:rsid w:val="00810C3B"/>
    <w:rsid w:val="00813900"/>
    <w:rsid w:val="00814299"/>
    <w:rsid w:val="00815586"/>
    <w:rsid w:val="00815A4F"/>
    <w:rsid w:val="00817BF7"/>
    <w:rsid w:val="00820CAE"/>
    <w:rsid w:val="00823939"/>
    <w:rsid w:val="00830327"/>
    <w:rsid w:val="008316FA"/>
    <w:rsid w:val="00832904"/>
    <w:rsid w:val="00834B82"/>
    <w:rsid w:val="008360B3"/>
    <w:rsid w:val="00836FCC"/>
    <w:rsid w:val="008436DB"/>
    <w:rsid w:val="0084390B"/>
    <w:rsid w:val="0084467A"/>
    <w:rsid w:val="008455F4"/>
    <w:rsid w:val="008547CF"/>
    <w:rsid w:val="00855A82"/>
    <w:rsid w:val="00856B54"/>
    <w:rsid w:val="0086262D"/>
    <w:rsid w:val="0086602E"/>
    <w:rsid w:val="0087522D"/>
    <w:rsid w:val="00881BE4"/>
    <w:rsid w:val="00890A19"/>
    <w:rsid w:val="00896CDA"/>
    <w:rsid w:val="00897AB5"/>
    <w:rsid w:val="008A053C"/>
    <w:rsid w:val="008A357B"/>
    <w:rsid w:val="008A4B0F"/>
    <w:rsid w:val="008A740D"/>
    <w:rsid w:val="008B1B63"/>
    <w:rsid w:val="008B1C1E"/>
    <w:rsid w:val="008B2261"/>
    <w:rsid w:val="008B3EE9"/>
    <w:rsid w:val="008B7485"/>
    <w:rsid w:val="008C0570"/>
    <w:rsid w:val="008C0D4A"/>
    <w:rsid w:val="008C3123"/>
    <w:rsid w:val="008C4EF4"/>
    <w:rsid w:val="008C5633"/>
    <w:rsid w:val="008C5CA6"/>
    <w:rsid w:val="008D2587"/>
    <w:rsid w:val="008D3D90"/>
    <w:rsid w:val="008D56D3"/>
    <w:rsid w:val="008D61E5"/>
    <w:rsid w:val="008D68FB"/>
    <w:rsid w:val="008E0FAC"/>
    <w:rsid w:val="008E7AEC"/>
    <w:rsid w:val="008F25ED"/>
    <w:rsid w:val="008F266F"/>
    <w:rsid w:val="008F65A5"/>
    <w:rsid w:val="008F7227"/>
    <w:rsid w:val="00900B18"/>
    <w:rsid w:val="00901DA0"/>
    <w:rsid w:val="00901F18"/>
    <w:rsid w:val="0090322A"/>
    <w:rsid w:val="00903AAD"/>
    <w:rsid w:val="0090460D"/>
    <w:rsid w:val="009049D0"/>
    <w:rsid w:val="00904C0C"/>
    <w:rsid w:val="00905281"/>
    <w:rsid w:val="00905E2C"/>
    <w:rsid w:val="00906F2B"/>
    <w:rsid w:val="00910399"/>
    <w:rsid w:val="00910B63"/>
    <w:rsid w:val="0091289A"/>
    <w:rsid w:val="00912E5F"/>
    <w:rsid w:val="00923172"/>
    <w:rsid w:val="009236E9"/>
    <w:rsid w:val="0092438B"/>
    <w:rsid w:val="00924E98"/>
    <w:rsid w:val="00925070"/>
    <w:rsid w:val="0092751C"/>
    <w:rsid w:val="00927600"/>
    <w:rsid w:val="00927B7B"/>
    <w:rsid w:val="0093113C"/>
    <w:rsid w:val="009338D8"/>
    <w:rsid w:val="00933D49"/>
    <w:rsid w:val="009368E0"/>
    <w:rsid w:val="00936EE4"/>
    <w:rsid w:val="00937255"/>
    <w:rsid w:val="009378F9"/>
    <w:rsid w:val="0094373D"/>
    <w:rsid w:val="00944029"/>
    <w:rsid w:val="009467B7"/>
    <w:rsid w:val="0095145C"/>
    <w:rsid w:val="00952DAB"/>
    <w:rsid w:val="00953E23"/>
    <w:rsid w:val="009541DE"/>
    <w:rsid w:val="00957351"/>
    <w:rsid w:val="00957F8A"/>
    <w:rsid w:val="00967072"/>
    <w:rsid w:val="009700BB"/>
    <w:rsid w:val="00971D84"/>
    <w:rsid w:val="00972354"/>
    <w:rsid w:val="00972DC5"/>
    <w:rsid w:val="009771F4"/>
    <w:rsid w:val="00982CA2"/>
    <w:rsid w:val="009841F2"/>
    <w:rsid w:val="0098564D"/>
    <w:rsid w:val="00987CBF"/>
    <w:rsid w:val="00991247"/>
    <w:rsid w:val="00992C1B"/>
    <w:rsid w:val="00995E41"/>
    <w:rsid w:val="00997091"/>
    <w:rsid w:val="009A08B3"/>
    <w:rsid w:val="009A0919"/>
    <w:rsid w:val="009A2456"/>
    <w:rsid w:val="009A2A42"/>
    <w:rsid w:val="009A321B"/>
    <w:rsid w:val="009A5238"/>
    <w:rsid w:val="009A5B0A"/>
    <w:rsid w:val="009A631E"/>
    <w:rsid w:val="009A64D6"/>
    <w:rsid w:val="009A7843"/>
    <w:rsid w:val="009B2EC1"/>
    <w:rsid w:val="009B5CF7"/>
    <w:rsid w:val="009C10FE"/>
    <w:rsid w:val="009C526A"/>
    <w:rsid w:val="009C5E48"/>
    <w:rsid w:val="009C7C26"/>
    <w:rsid w:val="009D3560"/>
    <w:rsid w:val="009D6041"/>
    <w:rsid w:val="009D7D3A"/>
    <w:rsid w:val="009E0605"/>
    <w:rsid w:val="009E0946"/>
    <w:rsid w:val="009E1815"/>
    <w:rsid w:val="009E3A06"/>
    <w:rsid w:val="00A02A3B"/>
    <w:rsid w:val="00A0609B"/>
    <w:rsid w:val="00A06697"/>
    <w:rsid w:val="00A077B5"/>
    <w:rsid w:val="00A11EE3"/>
    <w:rsid w:val="00A12F67"/>
    <w:rsid w:val="00A1337A"/>
    <w:rsid w:val="00A209C5"/>
    <w:rsid w:val="00A21C78"/>
    <w:rsid w:val="00A2398B"/>
    <w:rsid w:val="00A26E13"/>
    <w:rsid w:val="00A27631"/>
    <w:rsid w:val="00A3220C"/>
    <w:rsid w:val="00A33AF5"/>
    <w:rsid w:val="00A34944"/>
    <w:rsid w:val="00A34FAB"/>
    <w:rsid w:val="00A36EE0"/>
    <w:rsid w:val="00A412EC"/>
    <w:rsid w:val="00A42F79"/>
    <w:rsid w:val="00A435FC"/>
    <w:rsid w:val="00A43629"/>
    <w:rsid w:val="00A458F4"/>
    <w:rsid w:val="00A47BA8"/>
    <w:rsid w:val="00A50319"/>
    <w:rsid w:val="00A534DD"/>
    <w:rsid w:val="00A56117"/>
    <w:rsid w:val="00A57804"/>
    <w:rsid w:val="00A60E63"/>
    <w:rsid w:val="00A615A7"/>
    <w:rsid w:val="00A6720F"/>
    <w:rsid w:val="00A724A2"/>
    <w:rsid w:val="00A830CD"/>
    <w:rsid w:val="00A847CD"/>
    <w:rsid w:val="00A868FF"/>
    <w:rsid w:val="00A91104"/>
    <w:rsid w:val="00A9273D"/>
    <w:rsid w:val="00A93414"/>
    <w:rsid w:val="00A93835"/>
    <w:rsid w:val="00A9404C"/>
    <w:rsid w:val="00A94543"/>
    <w:rsid w:val="00AA40B0"/>
    <w:rsid w:val="00AA421F"/>
    <w:rsid w:val="00AA6939"/>
    <w:rsid w:val="00AA6DE5"/>
    <w:rsid w:val="00AB41C9"/>
    <w:rsid w:val="00AB4E37"/>
    <w:rsid w:val="00AB6680"/>
    <w:rsid w:val="00AB681D"/>
    <w:rsid w:val="00AC212F"/>
    <w:rsid w:val="00AC6EA0"/>
    <w:rsid w:val="00AD0A5C"/>
    <w:rsid w:val="00AD1F5D"/>
    <w:rsid w:val="00AD7446"/>
    <w:rsid w:val="00AE0477"/>
    <w:rsid w:val="00AE0B61"/>
    <w:rsid w:val="00AE180D"/>
    <w:rsid w:val="00AE1B05"/>
    <w:rsid w:val="00AE4589"/>
    <w:rsid w:val="00AE5BDE"/>
    <w:rsid w:val="00AE7C1C"/>
    <w:rsid w:val="00AF1D22"/>
    <w:rsid w:val="00AF6960"/>
    <w:rsid w:val="00AF7E14"/>
    <w:rsid w:val="00B00F07"/>
    <w:rsid w:val="00B042EC"/>
    <w:rsid w:val="00B068E3"/>
    <w:rsid w:val="00B06C5B"/>
    <w:rsid w:val="00B06D64"/>
    <w:rsid w:val="00B114E4"/>
    <w:rsid w:val="00B11CE3"/>
    <w:rsid w:val="00B122CD"/>
    <w:rsid w:val="00B129D1"/>
    <w:rsid w:val="00B143FB"/>
    <w:rsid w:val="00B20D27"/>
    <w:rsid w:val="00B233D6"/>
    <w:rsid w:val="00B251CB"/>
    <w:rsid w:val="00B25359"/>
    <w:rsid w:val="00B25855"/>
    <w:rsid w:val="00B26C8F"/>
    <w:rsid w:val="00B32CD3"/>
    <w:rsid w:val="00B32E48"/>
    <w:rsid w:val="00B332B4"/>
    <w:rsid w:val="00B35C8A"/>
    <w:rsid w:val="00B36428"/>
    <w:rsid w:val="00B45995"/>
    <w:rsid w:val="00B46762"/>
    <w:rsid w:val="00B46DB2"/>
    <w:rsid w:val="00B5006A"/>
    <w:rsid w:val="00B5170F"/>
    <w:rsid w:val="00B5243E"/>
    <w:rsid w:val="00B52815"/>
    <w:rsid w:val="00B539AD"/>
    <w:rsid w:val="00B570E1"/>
    <w:rsid w:val="00B57776"/>
    <w:rsid w:val="00B61ECA"/>
    <w:rsid w:val="00B61FC9"/>
    <w:rsid w:val="00B6471B"/>
    <w:rsid w:val="00B656AF"/>
    <w:rsid w:val="00B65D5F"/>
    <w:rsid w:val="00B66543"/>
    <w:rsid w:val="00B66953"/>
    <w:rsid w:val="00B66D22"/>
    <w:rsid w:val="00B675DD"/>
    <w:rsid w:val="00B707D8"/>
    <w:rsid w:val="00B71B46"/>
    <w:rsid w:val="00B7235A"/>
    <w:rsid w:val="00B729C8"/>
    <w:rsid w:val="00B800A4"/>
    <w:rsid w:val="00B83E13"/>
    <w:rsid w:val="00B85C56"/>
    <w:rsid w:val="00B919F5"/>
    <w:rsid w:val="00B91B1B"/>
    <w:rsid w:val="00B920CE"/>
    <w:rsid w:val="00B9234D"/>
    <w:rsid w:val="00B93063"/>
    <w:rsid w:val="00B93BCA"/>
    <w:rsid w:val="00B97E2C"/>
    <w:rsid w:val="00BA163F"/>
    <w:rsid w:val="00BA313C"/>
    <w:rsid w:val="00BA4924"/>
    <w:rsid w:val="00BA60FC"/>
    <w:rsid w:val="00BA7238"/>
    <w:rsid w:val="00BB4EA6"/>
    <w:rsid w:val="00BB66A6"/>
    <w:rsid w:val="00BC0BD5"/>
    <w:rsid w:val="00BC1365"/>
    <w:rsid w:val="00BC3B0C"/>
    <w:rsid w:val="00BC3E4F"/>
    <w:rsid w:val="00BC5CBA"/>
    <w:rsid w:val="00BC64CF"/>
    <w:rsid w:val="00BC7BAB"/>
    <w:rsid w:val="00BD6E21"/>
    <w:rsid w:val="00BD7038"/>
    <w:rsid w:val="00BD7265"/>
    <w:rsid w:val="00BE0B09"/>
    <w:rsid w:val="00BE32DC"/>
    <w:rsid w:val="00BF2A96"/>
    <w:rsid w:val="00BF3775"/>
    <w:rsid w:val="00BF70AA"/>
    <w:rsid w:val="00C00410"/>
    <w:rsid w:val="00C025FF"/>
    <w:rsid w:val="00C0469E"/>
    <w:rsid w:val="00C1068A"/>
    <w:rsid w:val="00C11842"/>
    <w:rsid w:val="00C20103"/>
    <w:rsid w:val="00C22D86"/>
    <w:rsid w:val="00C26117"/>
    <w:rsid w:val="00C271D6"/>
    <w:rsid w:val="00C27293"/>
    <w:rsid w:val="00C27D97"/>
    <w:rsid w:val="00C30B7E"/>
    <w:rsid w:val="00C31177"/>
    <w:rsid w:val="00C34EDC"/>
    <w:rsid w:val="00C355FA"/>
    <w:rsid w:val="00C36A41"/>
    <w:rsid w:val="00C37EBB"/>
    <w:rsid w:val="00C40150"/>
    <w:rsid w:val="00C45264"/>
    <w:rsid w:val="00C453D0"/>
    <w:rsid w:val="00C458A8"/>
    <w:rsid w:val="00C56E72"/>
    <w:rsid w:val="00C60601"/>
    <w:rsid w:val="00C62453"/>
    <w:rsid w:val="00C62B58"/>
    <w:rsid w:val="00C6651E"/>
    <w:rsid w:val="00C66F4F"/>
    <w:rsid w:val="00C67193"/>
    <w:rsid w:val="00C671F2"/>
    <w:rsid w:val="00C67BE9"/>
    <w:rsid w:val="00C73699"/>
    <w:rsid w:val="00C7747F"/>
    <w:rsid w:val="00C7785E"/>
    <w:rsid w:val="00C860BF"/>
    <w:rsid w:val="00C92224"/>
    <w:rsid w:val="00C93B22"/>
    <w:rsid w:val="00C95AAB"/>
    <w:rsid w:val="00CA02B0"/>
    <w:rsid w:val="00CA240E"/>
    <w:rsid w:val="00CA4BB0"/>
    <w:rsid w:val="00CA735D"/>
    <w:rsid w:val="00CB58BD"/>
    <w:rsid w:val="00CB630B"/>
    <w:rsid w:val="00CB74C9"/>
    <w:rsid w:val="00CB7960"/>
    <w:rsid w:val="00CC02B0"/>
    <w:rsid w:val="00CC09AF"/>
    <w:rsid w:val="00CC2CD2"/>
    <w:rsid w:val="00CC6960"/>
    <w:rsid w:val="00CC6DB1"/>
    <w:rsid w:val="00CD134B"/>
    <w:rsid w:val="00CD3D1B"/>
    <w:rsid w:val="00CD4B65"/>
    <w:rsid w:val="00CD5A9D"/>
    <w:rsid w:val="00CE0F81"/>
    <w:rsid w:val="00CE1CD9"/>
    <w:rsid w:val="00CE2F79"/>
    <w:rsid w:val="00CE45DA"/>
    <w:rsid w:val="00CE5B9D"/>
    <w:rsid w:val="00CE5FBB"/>
    <w:rsid w:val="00CF2887"/>
    <w:rsid w:val="00CF3A59"/>
    <w:rsid w:val="00CF407A"/>
    <w:rsid w:val="00CF6686"/>
    <w:rsid w:val="00CF6B56"/>
    <w:rsid w:val="00CF77E9"/>
    <w:rsid w:val="00D0012B"/>
    <w:rsid w:val="00D0115C"/>
    <w:rsid w:val="00D02D49"/>
    <w:rsid w:val="00D04690"/>
    <w:rsid w:val="00D04F24"/>
    <w:rsid w:val="00D079B1"/>
    <w:rsid w:val="00D11390"/>
    <w:rsid w:val="00D1329A"/>
    <w:rsid w:val="00D1602B"/>
    <w:rsid w:val="00D163FB"/>
    <w:rsid w:val="00D17DD0"/>
    <w:rsid w:val="00D2448D"/>
    <w:rsid w:val="00D24712"/>
    <w:rsid w:val="00D31699"/>
    <w:rsid w:val="00D31AB4"/>
    <w:rsid w:val="00D32EAF"/>
    <w:rsid w:val="00D34D0C"/>
    <w:rsid w:val="00D36812"/>
    <w:rsid w:val="00D36A99"/>
    <w:rsid w:val="00D41957"/>
    <w:rsid w:val="00D42AED"/>
    <w:rsid w:val="00D4434B"/>
    <w:rsid w:val="00D4449A"/>
    <w:rsid w:val="00D44A5E"/>
    <w:rsid w:val="00D44C3D"/>
    <w:rsid w:val="00D44F50"/>
    <w:rsid w:val="00D45285"/>
    <w:rsid w:val="00D463CE"/>
    <w:rsid w:val="00D5045E"/>
    <w:rsid w:val="00D5056F"/>
    <w:rsid w:val="00D50AB5"/>
    <w:rsid w:val="00D51529"/>
    <w:rsid w:val="00D51825"/>
    <w:rsid w:val="00D52E3E"/>
    <w:rsid w:val="00D54B53"/>
    <w:rsid w:val="00D566BE"/>
    <w:rsid w:val="00D56DD4"/>
    <w:rsid w:val="00D65169"/>
    <w:rsid w:val="00D66BB6"/>
    <w:rsid w:val="00D66F00"/>
    <w:rsid w:val="00D67813"/>
    <w:rsid w:val="00D703A9"/>
    <w:rsid w:val="00D70A54"/>
    <w:rsid w:val="00D70BD7"/>
    <w:rsid w:val="00D70F71"/>
    <w:rsid w:val="00D7255F"/>
    <w:rsid w:val="00D74A27"/>
    <w:rsid w:val="00D7514D"/>
    <w:rsid w:val="00D768F7"/>
    <w:rsid w:val="00D802E1"/>
    <w:rsid w:val="00D82691"/>
    <w:rsid w:val="00D8380F"/>
    <w:rsid w:val="00D84FEC"/>
    <w:rsid w:val="00D87B3B"/>
    <w:rsid w:val="00D902A0"/>
    <w:rsid w:val="00D91805"/>
    <w:rsid w:val="00D94E76"/>
    <w:rsid w:val="00D96962"/>
    <w:rsid w:val="00DA26ED"/>
    <w:rsid w:val="00DA30C1"/>
    <w:rsid w:val="00DA3E67"/>
    <w:rsid w:val="00DA737F"/>
    <w:rsid w:val="00DB0F1B"/>
    <w:rsid w:val="00DB2DA9"/>
    <w:rsid w:val="00DB41F5"/>
    <w:rsid w:val="00DB592D"/>
    <w:rsid w:val="00DB762B"/>
    <w:rsid w:val="00DC026D"/>
    <w:rsid w:val="00DC18BA"/>
    <w:rsid w:val="00DC1910"/>
    <w:rsid w:val="00DC4E9E"/>
    <w:rsid w:val="00DC502D"/>
    <w:rsid w:val="00DC68F1"/>
    <w:rsid w:val="00DC6DAF"/>
    <w:rsid w:val="00DD4D5E"/>
    <w:rsid w:val="00DD5CB6"/>
    <w:rsid w:val="00DD7D9A"/>
    <w:rsid w:val="00DE001A"/>
    <w:rsid w:val="00DE17B4"/>
    <w:rsid w:val="00DE28B0"/>
    <w:rsid w:val="00DE3093"/>
    <w:rsid w:val="00DE4A6B"/>
    <w:rsid w:val="00DF13E4"/>
    <w:rsid w:val="00DF32E7"/>
    <w:rsid w:val="00DF3C34"/>
    <w:rsid w:val="00DF756D"/>
    <w:rsid w:val="00DF79F8"/>
    <w:rsid w:val="00DF7CC1"/>
    <w:rsid w:val="00E015DB"/>
    <w:rsid w:val="00E03ACC"/>
    <w:rsid w:val="00E046EB"/>
    <w:rsid w:val="00E116B5"/>
    <w:rsid w:val="00E12141"/>
    <w:rsid w:val="00E148FA"/>
    <w:rsid w:val="00E14B7A"/>
    <w:rsid w:val="00E155B2"/>
    <w:rsid w:val="00E167E3"/>
    <w:rsid w:val="00E20A66"/>
    <w:rsid w:val="00E20F82"/>
    <w:rsid w:val="00E21CB4"/>
    <w:rsid w:val="00E233B2"/>
    <w:rsid w:val="00E250A9"/>
    <w:rsid w:val="00E27117"/>
    <w:rsid w:val="00E279C5"/>
    <w:rsid w:val="00E30B04"/>
    <w:rsid w:val="00E4138F"/>
    <w:rsid w:val="00E4182C"/>
    <w:rsid w:val="00E44D0A"/>
    <w:rsid w:val="00E45E9F"/>
    <w:rsid w:val="00E465D5"/>
    <w:rsid w:val="00E50BD6"/>
    <w:rsid w:val="00E50CE0"/>
    <w:rsid w:val="00E532DA"/>
    <w:rsid w:val="00E54555"/>
    <w:rsid w:val="00E6065F"/>
    <w:rsid w:val="00E60CE4"/>
    <w:rsid w:val="00E61FCB"/>
    <w:rsid w:val="00E620FE"/>
    <w:rsid w:val="00E64252"/>
    <w:rsid w:val="00E70DC2"/>
    <w:rsid w:val="00E7494D"/>
    <w:rsid w:val="00E75E79"/>
    <w:rsid w:val="00E75FA6"/>
    <w:rsid w:val="00E80C94"/>
    <w:rsid w:val="00E8230D"/>
    <w:rsid w:val="00E85B61"/>
    <w:rsid w:val="00E85D25"/>
    <w:rsid w:val="00E87CB9"/>
    <w:rsid w:val="00E903D3"/>
    <w:rsid w:val="00E90E32"/>
    <w:rsid w:val="00E91782"/>
    <w:rsid w:val="00E9402D"/>
    <w:rsid w:val="00E95D4D"/>
    <w:rsid w:val="00E9685D"/>
    <w:rsid w:val="00EA0E7C"/>
    <w:rsid w:val="00EA132D"/>
    <w:rsid w:val="00EA1949"/>
    <w:rsid w:val="00EA293E"/>
    <w:rsid w:val="00EA3668"/>
    <w:rsid w:val="00EA59F3"/>
    <w:rsid w:val="00EB2CBE"/>
    <w:rsid w:val="00EB2F4F"/>
    <w:rsid w:val="00EB4025"/>
    <w:rsid w:val="00EB4EA5"/>
    <w:rsid w:val="00EB4FC7"/>
    <w:rsid w:val="00EB71F8"/>
    <w:rsid w:val="00EB75E8"/>
    <w:rsid w:val="00EC1C92"/>
    <w:rsid w:val="00EC215C"/>
    <w:rsid w:val="00EC2DA5"/>
    <w:rsid w:val="00EC33B2"/>
    <w:rsid w:val="00EC4613"/>
    <w:rsid w:val="00EC5CFC"/>
    <w:rsid w:val="00EC66C3"/>
    <w:rsid w:val="00EC7564"/>
    <w:rsid w:val="00EC78D4"/>
    <w:rsid w:val="00ED01BF"/>
    <w:rsid w:val="00ED035B"/>
    <w:rsid w:val="00ED24E9"/>
    <w:rsid w:val="00ED3EDC"/>
    <w:rsid w:val="00ED4BE2"/>
    <w:rsid w:val="00EE1FA0"/>
    <w:rsid w:val="00EE543C"/>
    <w:rsid w:val="00EF02B0"/>
    <w:rsid w:val="00EF12DE"/>
    <w:rsid w:val="00EF1EF1"/>
    <w:rsid w:val="00EF3BEE"/>
    <w:rsid w:val="00EF6501"/>
    <w:rsid w:val="00EF7150"/>
    <w:rsid w:val="00F00B17"/>
    <w:rsid w:val="00F02609"/>
    <w:rsid w:val="00F02E6B"/>
    <w:rsid w:val="00F03749"/>
    <w:rsid w:val="00F04FBF"/>
    <w:rsid w:val="00F07382"/>
    <w:rsid w:val="00F0797E"/>
    <w:rsid w:val="00F12A38"/>
    <w:rsid w:val="00F12C38"/>
    <w:rsid w:val="00F14CE6"/>
    <w:rsid w:val="00F16026"/>
    <w:rsid w:val="00F171E6"/>
    <w:rsid w:val="00F20BAB"/>
    <w:rsid w:val="00F21196"/>
    <w:rsid w:val="00F21BE3"/>
    <w:rsid w:val="00F2553C"/>
    <w:rsid w:val="00F323C7"/>
    <w:rsid w:val="00F32BE4"/>
    <w:rsid w:val="00F32C0B"/>
    <w:rsid w:val="00F3409F"/>
    <w:rsid w:val="00F34458"/>
    <w:rsid w:val="00F3488C"/>
    <w:rsid w:val="00F41E29"/>
    <w:rsid w:val="00F51A8E"/>
    <w:rsid w:val="00F55E94"/>
    <w:rsid w:val="00F565EA"/>
    <w:rsid w:val="00F60463"/>
    <w:rsid w:val="00F60B22"/>
    <w:rsid w:val="00F61267"/>
    <w:rsid w:val="00F62C9C"/>
    <w:rsid w:val="00F6713A"/>
    <w:rsid w:val="00F67F8F"/>
    <w:rsid w:val="00F70179"/>
    <w:rsid w:val="00F7128F"/>
    <w:rsid w:val="00F76674"/>
    <w:rsid w:val="00F76813"/>
    <w:rsid w:val="00F80325"/>
    <w:rsid w:val="00F805CA"/>
    <w:rsid w:val="00F81729"/>
    <w:rsid w:val="00F83102"/>
    <w:rsid w:val="00F86CA8"/>
    <w:rsid w:val="00F87962"/>
    <w:rsid w:val="00F87A3F"/>
    <w:rsid w:val="00F9255D"/>
    <w:rsid w:val="00F93B3B"/>
    <w:rsid w:val="00F94208"/>
    <w:rsid w:val="00F95C13"/>
    <w:rsid w:val="00F96926"/>
    <w:rsid w:val="00F9692F"/>
    <w:rsid w:val="00FA09DB"/>
    <w:rsid w:val="00FA1C91"/>
    <w:rsid w:val="00FA1D1B"/>
    <w:rsid w:val="00FA30EB"/>
    <w:rsid w:val="00FA3219"/>
    <w:rsid w:val="00FA3A96"/>
    <w:rsid w:val="00FA53C8"/>
    <w:rsid w:val="00FA6145"/>
    <w:rsid w:val="00FA6762"/>
    <w:rsid w:val="00FB0113"/>
    <w:rsid w:val="00FB06FF"/>
    <w:rsid w:val="00FB0F6A"/>
    <w:rsid w:val="00FB414C"/>
    <w:rsid w:val="00FB69CE"/>
    <w:rsid w:val="00FB6BAA"/>
    <w:rsid w:val="00FB758F"/>
    <w:rsid w:val="00FB7BB7"/>
    <w:rsid w:val="00FC0A47"/>
    <w:rsid w:val="00FC1FD4"/>
    <w:rsid w:val="00FC3F96"/>
    <w:rsid w:val="00FC70BA"/>
    <w:rsid w:val="00FD061A"/>
    <w:rsid w:val="00FD1D31"/>
    <w:rsid w:val="00FE1377"/>
    <w:rsid w:val="00FE2379"/>
    <w:rsid w:val="00FE4483"/>
    <w:rsid w:val="00FE5E88"/>
    <w:rsid w:val="00FF2DC7"/>
    <w:rsid w:val="00FF3F7A"/>
    <w:rsid w:val="00FF440A"/>
    <w:rsid w:val="00FF6220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766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66"/>
      <w:outlineLvl w:val="4"/>
    </w:pPr>
    <w:rPr>
      <w:i/>
      <w:sz w:val="24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-2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5243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right="-766"/>
    </w:pPr>
    <w:rPr>
      <w:sz w:val="32"/>
    </w:rPr>
  </w:style>
  <w:style w:type="paragraph" w:styleId="a4">
    <w:name w:val="Body Text Indent"/>
    <w:aliases w:val="Знак Знак Знак"/>
    <w:basedOn w:val="a"/>
    <w:link w:val="a5"/>
    <w:pPr>
      <w:ind w:right="-2" w:firstLine="851"/>
      <w:jc w:val="both"/>
    </w:pPr>
    <w:rPr>
      <w:sz w:val="24"/>
    </w:rPr>
  </w:style>
  <w:style w:type="paragraph" w:styleId="a6">
    <w:name w:val="Body Text"/>
    <w:basedOn w:val="a"/>
    <w:link w:val="a7"/>
    <w:rPr>
      <w:sz w:val="24"/>
    </w:rPr>
  </w:style>
  <w:style w:type="paragraph" w:styleId="20">
    <w:name w:val="Body Text Indent 2"/>
    <w:aliases w:val=" Знак,Знак, Знак Знак, Знак Знак Знак Знак Знак"/>
    <w:basedOn w:val="a"/>
    <w:link w:val="21"/>
    <w:pPr>
      <w:ind w:firstLine="851"/>
      <w:jc w:val="both"/>
    </w:pPr>
    <w:rPr>
      <w:sz w:val="24"/>
    </w:rPr>
  </w:style>
  <w:style w:type="paragraph" w:styleId="22">
    <w:name w:val="Body Text 2"/>
    <w:basedOn w:val="a"/>
    <w:pPr>
      <w:ind w:right="5243"/>
    </w:pPr>
    <w:rPr>
      <w:sz w:val="28"/>
    </w:rPr>
  </w:style>
  <w:style w:type="paragraph" w:styleId="30">
    <w:name w:val="Body Text Indent 3"/>
    <w:basedOn w:val="a"/>
    <w:pPr>
      <w:ind w:firstLine="851"/>
      <w:jc w:val="both"/>
    </w:pPr>
    <w:rPr>
      <w:sz w:val="28"/>
    </w:rPr>
  </w:style>
  <w:style w:type="paragraph" w:styleId="a8">
    <w:name w:val="header"/>
    <w:basedOn w:val="a"/>
    <w:rsid w:val="00E9402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402D"/>
  </w:style>
  <w:style w:type="paragraph" w:styleId="aa">
    <w:name w:val="Balloon Text"/>
    <w:basedOn w:val="a"/>
    <w:semiHidden/>
    <w:rsid w:val="00021FE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aliases w:val=" Знак Знак1,Знак Знак, Знак Знак Знак, Знак Знак Знак Знак, Знак Знак Знак1, Знак Знак Знак Знак Знак Знак"/>
    <w:basedOn w:val="a0"/>
    <w:link w:val="20"/>
    <w:rsid w:val="006D0CB6"/>
    <w:rPr>
      <w:sz w:val="24"/>
      <w:lang w:val="ru-RU" w:eastAsia="ru-RU" w:bidi="ar-SA"/>
    </w:rPr>
  </w:style>
  <w:style w:type="table" w:styleId="ab">
    <w:name w:val="Table Grid"/>
    <w:basedOn w:val="a1"/>
    <w:rsid w:val="004D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aliases w:val="Знак Знак Знак Знак,Знак Знак Знак1,Знак Знак1"/>
    <w:basedOn w:val="a0"/>
    <w:link w:val="a4"/>
    <w:rsid w:val="000A74CA"/>
    <w:rPr>
      <w:sz w:val="24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D02D4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%20&#1087;&#1088;&#1086;&#1082;&#1091;&#1088;&#1072;&#1090;&#1091;&#1088;&#1099;%20&#1040;&#1088;&#1073;&#1072;&#1078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прокуратуры Арбажского района</Template>
  <TotalTime>0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2015-05-22T08:32:00Z</cp:lastPrinted>
  <dcterms:created xsi:type="dcterms:W3CDTF">2015-10-20T11:42:00Z</dcterms:created>
  <dcterms:modified xsi:type="dcterms:W3CDTF">2015-10-20T11:42:00Z</dcterms:modified>
</cp:coreProperties>
</file>