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8F" w:rsidRDefault="0053448F" w:rsidP="00F456A5">
      <w:pPr>
        <w:jc w:val="right"/>
        <w:rPr>
          <w:b/>
          <w:i/>
          <w:sz w:val="28"/>
          <w:szCs w:val="28"/>
        </w:rPr>
      </w:pPr>
    </w:p>
    <w:p w:rsidR="0053448F" w:rsidRDefault="0053448F" w:rsidP="0053448F">
      <w:pPr>
        <w:jc w:val="center"/>
        <w:rPr>
          <w:b/>
          <w:sz w:val="28"/>
          <w:szCs w:val="28"/>
        </w:rPr>
      </w:pPr>
      <w:r>
        <w:rPr>
          <w:b/>
          <w:sz w:val="28"/>
          <w:szCs w:val="28"/>
        </w:rPr>
        <w:t>Уважаемые налогоплательщики!</w:t>
      </w:r>
    </w:p>
    <w:p w:rsidR="0053448F" w:rsidRDefault="0053448F" w:rsidP="00F456A5">
      <w:pPr>
        <w:jc w:val="right"/>
        <w:rPr>
          <w:b/>
          <w:i/>
          <w:sz w:val="28"/>
          <w:szCs w:val="28"/>
        </w:rPr>
      </w:pPr>
    </w:p>
    <w:p w:rsidR="00DC1355" w:rsidRPr="00F456A5" w:rsidRDefault="0053448F" w:rsidP="0053448F">
      <w:pPr>
        <w:jc w:val="center"/>
        <w:rPr>
          <w:b/>
          <w:i/>
          <w:sz w:val="28"/>
          <w:szCs w:val="28"/>
        </w:rPr>
      </w:pPr>
      <w:r>
        <w:rPr>
          <w:b/>
          <w:i/>
          <w:sz w:val="28"/>
          <w:szCs w:val="28"/>
        </w:rPr>
        <w:t>Доводим до Вас и</w:t>
      </w:r>
      <w:r w:rsidR="00DC1355" w:rsidRPr="00F456A5">
        <w:rPr>
          <w:b/>
          <w:i/>
          <w:sz w:val="28"/>
          <w:szCs w:val="28"/>
        </w:rPr>
        <w:t>нформационное сообщение</w:t>
      </w:r>
      <w:r>
        <w:rPr>
          <w:b/>
          <w:i/>
          <w:sz w:val="28"/>
          <w:szCs w:val="28"/>
        </w:rPr>
        <w:t xml:space="preserve"> на апрель 2017 года от Межрайонной ИФНС России №5 по Кировской области(ТКС,стенды,интернет-сайты)</w:t>
      </w:r>
    </w:p>
    <w:p w:rsidR="00DC1355" w:rsidRDefault="00DC1355" w:rsidP="00DC1355">
      <w:pPr>
        <w:jc w:val="center"/>
        <w:rPr>
          <w:b/>
          <w:sz w:val="28"/>
          <w:szCs w:val="28"/>
        </w:rPr>
      </w:pPr>
    </w:p>
    <w:p w:rsidR="00883F13" w:rsidRDefault="00650AFC" w:rsidP="00883F13">
      <w:pPr>
        <w:jc w:val="center"/>
        <w:rPr>
          <w:b/>
          <w:sz w:val="28"/>
          <w:szCs w:val="28"/>
        </w:rPr>
      </w:pPr>
      <w:r>
        <w:rPr>
          <w:b/>
          <w:sz w:val="28"/>
          <w:szCs w:val="28"/>
        </w:rPr>
        <w:t>Уважаемые налогоплательщики!</w:t>
      </w:r>
    </w:p>
    <w:p w:rsidR="0053448F" w:rsidRDefault="0053448F" w:rsidP="00883F13">
      <w:pPr>
        <w:jc w:val="center"/>
        <w:rPr>
          <w:b/>
          <w:sz w:val="28"/>
          <w:szCs w:val="28"/>
        </w:rPr>
      </w:pP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«Декларационная кампания-2017»: кому, когда и как отчитаться о доходах?</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xml:space="preserve">Ежегодно налоговая служба проводит декларационную кампанию, в этом году она продлится до 2 мая. О том, что изменилось в налоговом законодательстве РФ для декларантов, какую помощь вам окажут в налоговой инспекции, рассказывает начальник Межрайонной ИФНС России № </w:t>
      </w:r>
      <w:r w:rsidRPr="006B3813">
        <w:rPr>
          <w:rFonts w:ascii="Arial" w:hAnsi="Arial" w:cs="Arial"/>
          <w:color w:val="000000"/>
          <w:szCs w:val="26"/>
        </w:rPr>
        <w:t>5</w:t>
      </w:r>
      <w:r w:rsidRPr="00C32C3D">
        <w:rPr>
          <w:rFonts w:ascii="Arial" w:hAnsi="Arial" w:cs="Arial"/>
          <w:color w:val="000000"/>
          <w:szCs w:val="26"/>
        </w:rPr>
        <w:t xml:space="preserve"> по </w:t>
      </w:r>
      <w:r>
        <w:rPr>
          <w:rFonts w:ascii="Arial" w:hAnsi="Arial" w:cs="Arial"/>
          <w:color w:val="000000"/>
          <w:szCs w:val="26"/>
        </w:rPr>
        <w:t xml:space="preserve">Кировской </w:t>
      </w:r>
      <w:r w:rsidRPr="00C32C3D">
        <w:rPr>
          <w:rFonts w:ascii="Arial" w:hAnsi="Arial" w:cs="Arial"/>
          <w:color w:val="000000"/>
          <w:szCs w:val="26"/>
        </w:rPr>
        <w:t xml:space="preserve"> области </w:t>
      </w:r>
      <w:r>
        <w:rPr>
          <w:rFonts w:ascii="Arial" w:hAnsi="Arial" w:cs="Arial"/>
          <w:color w:val="000000"/>
          <w:szCs w:val="26"/>
        </w:rPr>
        <w:t>Л.Г.Зайцева</w:t>
      </w:r>
      <w:r w:rsidRPr="00C32C3D">
        <w:rPr>
          <w:rFonts w:ascii="Arial" w:hAnsi="Arial" w:cs="Arial"/>
          <w:color w:val="000000"/>
          <w:szCs w:val="26"/>
        </w:rPr>
        <w:t>.</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b/>
          <w:bCs/>
          <w:color w:val="000000"/>
          <w:szCs w:val="26"/>
        </w:rPr>
        <w:t xml:space="preserve">- </w:t>
      </w:r>
      <w:r>
        <w:rPr>
          <w:rFonts w:ascii="Arial" w:hAnsi="Arial" w:cs="Arial"/>
          <w:b/>
          <w:bCs/>
          <w:color w:val="000000"/>
          <w:szCs w:val="26"/>
        </w:rPr>
        <w:t>Людмила Геннадьевна</w:t>
      </w:r>
      <w:r w:rsidRPr="00C32C3D">
        <w:rPr>
          <w:rFonts w:ascii="Arial" w:hAnsi="Arial" w:cs="Arial"/>
          <w:b/>
          <w:bCs/>
          <w:color w:val="000000"/>
          <w:szCs w:val="26"/>
        </w:rPr>
        <w:t>, в этом году декларационная кампания имеет ряд особенностей.</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b/>
          <w:bCs/>
          <w:color w:val="000000"/>
          <w:szCs w:val="26"/>
        </w:rPr>
        <w:t>- </w:t>
      </w:r>
      <w:r w:rsidRPr="00C32C3D">
        <w:rPr>
          <w:rFonts w:ascii="Arial" w:hAnsi="Arial" w:cs="Arial"/>
          <w:color w:val="000000"/>
          <w:szCs w:val="26"/>
        </w:rPr>
        <w:t>Представлять декларацию по НДФЛ, когда налог не был удержан налоговым агентом, больше не нужно. Теперь физическое лицо будет уплачивать налог после получения налогового уведомления и квитанций, направляемых ему налоговым органом. Платежные документы формируются на основании сведений о невозможности удержать налог и суммах налога, которые передают налоговые агенты. Оплатить такой налог необходимо не позднее 1 декабря года, следующего за отчетным. Новые правила применяются к доходам, полученным с 2016 года.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С этого года физические лица, получившие доход от продажи недвижимого имущества, приобретённого после 1 января 2016 года, будут рассчитывать НДФЛ по новым правилам. Если доход от продажи объекта недвижимого имущества существенно ниже его реальной стоимости (ниже чем 70% от кадастровой стоимости этого объекта на 1 января года продажи), то НДФЛ рассчитывается исходя из суммы кадастровой стоимости этого объекта, умноженной на коэффициент 0,7.</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b/>
          <w:bCs/>
          <w:color w:val="000000"/>
          <w:szCs w:val="26"/>
        </w:rPr>
        <w:t>- Кому необходимо принять участие в декларационной кампании-2017?</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b/>
          <w:bCs/>
          <w:color w:val="000000"/>
          <w:szCs w:val="26"/>
        </w:rPr>
        <w:t>- </w:t>
      </w:r>
      <w:r w:rsidRPr="00C32C3D">
        <w:rPr>
          <w:rFonts w:ascii="Arial" w:hAnsi="Arial" w:cs="Arial"/>
          <w:color w:val="000000"/>
          <w:szCs w:val="26"/>
        </w:rPr>
        <w:t>Представить декларацию 3-НДФЛ необходимо </w:t>
      </w:r>
      <w:r w:rsidRPr="00C32C3D">
        <w:rPr>
          <w:rFonts w:ascii="Arial" w:hAnsi="Arial" w:cs="Arial"/>
          <w:b/>
          <w:bCs/>
          <w:color w:val="000000"/>
          <w:szCs w:val="26"/>
        </w:rPr>
        <w:t>физическим  </w:t>
      </w:r>
      <w:r w:rsidRPr="00C32C3D">
        <w:rPr>
          <w:rFonts w:ascii="Arial" w:hAnsi="Arial" w:cs="Arial"/>
          <w:color w:val="000000"/>
          <w:szCs w:val="26"/>
        </w:rPr>
        <w:t>лицам, получившим доходы от продажи недвижимого имущества (жилых домов, квартир, комнат, дач, садовых домиков или земельных участков), находившегося в собственности менее минимального предельного срока владения объектом недвижимого имущества, установленного ст. 217.1 Налогового кодекса РФ, от продажи иного имущества, находившегося в собственности налогоплательщика менее трех лет, ценных бумаг, долей в уставном капитале.  Не позднее 2 мая 2017 года должны также отчитаться физические лица, получившие доходы от сдачи квартир, комнат и иного имущества в аренду; в виде выигрышей в лотереи и тотализаторы; в порядке дарения и т.д.</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Задекларировать полученные доходы должны также индивидуальные предприниматели, нотариусы, занимающиеся частной практикой, адвокаты, учредившие адвокатские кабинеты, и другие лица, занимающиеся частной практикой.</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lastRenderedPageBreak/>
        <w:t>Исчисленный в декларации налог необходимо уплатить не позднее 17 июля 2017 года.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Предельный срок подачи декларации 2 мая 2017 года на получение налоговых вычетов не распространяется. В таких случаях направить декларацию можно в любое время в течение года.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b/>
          <w:bCs/>
          <w:color w:val="000000"/>
          <w:szCs w:val="26"/>
        </w:rPr>
        <w:t>– А какова цена забывчивости?</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В соответствии со статьей 119 Налогового кодекса РФ несвоевременное 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не менее 1000 рублей. Кроме того, если согласно декларации исчислена сумма налога к уплате в бюджет, то сумма штрафа может значительно увеличиться.</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b/>
          <w:bCs/>
          <w:color w:val="000000"/>
          <w:szCs w:val="26"/>
        </w:rPr>
        <w:t>– Каков порядок представления налоговой декларации по форме 3-НДФЛ?</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b/>
          <w:bCs/>
          <w:color w:val="000000"/>
          <w:szCs w:val="26"/>
        </w:rPr>
        <w:t>- Налоговая декларация может быть представлена в налоговый орган лично или через представителя, </w:t>
      </w:r>
      <w:r w:rsidRPr="00C32C3D">
        <w:rPr>
          <w:rFonts w:ascii="Arial" w:hAnsi="Arial" w:cs="Arial"/>
          <w:color w:val="000000"/>
          <w:szCs w:val="26"/>
        </w:rPr>
        <w:t>который должен иметь нотариально заверенную доверенность</w:t>
      </w:r>
      <w:r w:rsidRPr="00C32C3D">
        <w:rPr>
          <w:rFonts w:ascii="Arial" w:hAnsi="Arial" w:cs="Arial"/>
          <w:b/>
          <w:bCs/>
          <w:color w:val="000000"/>
          <w:szCs w:val="26"/>
        </w:rPr>
        <w:t>; направлена в виде почтового отправления с описью вложения, но самый простой способ – электронный.</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Пользователи интернет - сервиса «Личный кабинет налогоплательщика для физических лиц» могут заполнить декларацию и направить её в налоговый орган в режиме онлайн, предварительно подписав усиленной неквалифицированной подписью, которую можно получить здесь же – в «Личном кабинете». Таким же образом направляются подтверждающие документы. </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Заполнить декларацию быстро и без ошибок можно воспользовавшись бесплатной программой «Декларация». Она позволяет автоматически сформировать листы декларации по результатам введенных пользователем данных. Кроме того, программа укажет на все поля, которые были пропущены или некорректно заполнены. Скачать программу и ознакомиться с подробной инструкцией по ее установке можно в разделе «Программные средства для физических лиц» на сайте ФНС России (</w:t>
      </w:r>
      <w:hyperlink r:id="rId6" w:history="1">
        <w:r w:rsidRPr="00C32C3D">
          <w:rPr>
            <w:rFonts w:ascii="Arial" w:hAnsi="Arial" w:cs="Arial"/>
            <w:color w:val="4D85C5"/>
            <w:szCs w:val="26"/>
          </w:rPr>
          <w:t>www.nalog.ru</w:t>
        </w:r>
      </w:hyperlink>
      <w:r w:rsidRPr="00C32C3D">
        <w:rPr>
          <w:rFonts w:ascii="Arial" w:hAnsi="Arial" w:cs="Arial"/>
          <w:color w:val="000000"/>
          <w:szCs w:val="26"/>
        </w:rPr>
        <w:t>).</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b/>
          <w:bCs/>
          <w:color w:val="000000"/>
          <w:szCs w:val="26"/>
        </w:rPr>
        <w:t> </w:t>
      </w: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Остаток социального налогового вычета на будущие периоды не переносится</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Как известно, налогоплательщик вправе получить социальный налоговый вычет по расходам на свое обучение в образовательных учреждениях (подп. 2 п. 1 </w:t>
      </w:r>
      <w:hyperlink r:id="rId7" w:anchor="h6120" w:tgtFrame="_blank" w:history="1">
        <w:r w:rsidRPr="00C32C3D">
          <w:rPr>
            <w:rFonts w:ascii="Arial" w:hAnsi="Arial" w:cs="Arial"/>
            <w:color w:val="4D85C5"/>
            <w:szCs w:val="26"/>
          </w:rPr>
          <w:t>ст. 219</w:t>
        </w:r>
      </w:hyperlink>
      <w:r w:rsidRPr="00C32C3D">
        <w:rPr>
          <w:rFonts w:ascii="Arial" w:hAnsi="Arial" w:cs="Arial"/>
          <w:color w:val="000000"/>
          <w:szCs w:val="26"/>
        </w:rPr>
        <w:t> Налогового кодекса РФ).</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Социальные налоговые вычеты предоставляются в размере фактически произведенных расходов, но в совокупности не более 120 000 рублей за налоговый период (за исключением вычетов в размере расходов на обучение детей налогоплательщика, и расходов на дорогостоящее лечение).</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Вычет по расходам на обучение предоставляется по доходам того налогового периода, в котором налогоплательщик фактически произвел соответствующие расходы. Если этот вычет не может быть использован полностью в одном налоговом периоде, то на следующий налоговый период остаток вычета не переносится.</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lastRenderedPageBreak/>
        <w:t>Согласно </w:t>
      </w:r>
      <w:hyperlink r:id="rId8" w:history="1">
        <w:r w:rsidRPr="00C32C3D">
          <w:rPr>
            <w:rFonts w:ascii="Arial" w:hAnsi="Arial" w:cs="Arial"/>
            <w:color w:val="4D85C5"/>
            <w:szCs w:val="26"/>
          </w:rPr>
          <w:t>пункту 7 статьи 78</w:t>
        </w:r>
      </w:hyperlink>
      <w:r w:rsidRPr="00C32C3D">
        <w:rPr>
          <w:rFonts w:ascii="Arial" w:hAnsi="Arial" w:cs="Arial"/>
          <w:color w:val="000000"/>
          <w:szCs w:val="26"/>
        </w:rPr>
        <w:t> Налогового кодекса РФ заявление о возврате суммы излишне уплаченного налога может быть подано в течение трех лет со дня уплаты указанной суммы. Например, в 2017 году физлицо вправе заявить вычет по расходам на обучение, представив декларации по НДФЛ за 2014 - 2016 годы. Но только при условии, если в указанные налоговые периоды налогоплательщик не только оплачивал обучение, но и получал доходы, облагаемые НДФЛ по ставке 13 процентов. Если деньги за обучение были перечислены в том году, когда такой доход отсутствовал, то оснований для предоставления вычета нет.</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Налоговый кодекс РФ не разрешает включать в состав социального вычета суммы процентов, уплаченных банку по кредиту, израсходованному на оплату обучения. В связи с этим суммы процентов в составе такого вычета не учитываются.</w:t>
      </w: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 </w:t>
      </w: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Уточненные расчеты по страховым  взносам за 2016 год и более ранние периоды нужно представлять в ПФР и ФСС</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По новым правилам, действующим с 2017 года, пенсионные и медицинские взносы, а также взносы по обязательному страхованию на случай временной нетрудоспособности и в связи с материнством администрирует Федеральная налоговая служба. Соответственно, расчеты за периоды, начиная с отчетности за  I квартал 2017 года, страхователи представляют в налоговые органы по форме и формату, утвержденным приказом ФНС России </w:t>
      </w:r>
      <w:hyperlink r:id="rId9" w:tgtFrame="_blank" w:history="1">
        <w:r w:rsidRPr="00C32C3D">
          <w:rPr>
            <w:rFonts w:ascii="Arial" w:hAnsi="Arial" w:cs="Arial"/>
            <w:color w:val="4D85C5"/>
            <w:szCs w:val="26"/>
          </w:rPr>
          <w:t>от 10.10.16 № ММВ-7-11/551@</w:t>
        </w:r>
      </w:hyperlink>
      <w:r w:rsidRPr="00C32C3D">
        <w:rPr>
          <w:rFonts w:ascii="Arial" w:hAnsi="Arial" w:cs="Arial"/>
          <w:color w:val="000000"/>
          <w:szCs w:val="26"/>
        </w:rPr>
        <w:t> .</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Расчеты по страховым взносам (в том числе уточненные) за 2016 год и более ранние периоды, плательщики страховых взносов должны направлять в территориальные органы ПФР и ФСС России. При этом уточненная отчетность представляется по формам и форматам, которые действовали в соответствующем расчетном периоде.</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С 1 января 2017 года уплата страховых взносов, в том числе за расчетные периоды, истекшие до 1 января 2017 года, должна производиться с использованием кодов бюджетной классификации, закрепленных за ФНС России </w:t>
      </w:r>
      <w:hyperlink r:id="rId10" w:history="1">
        <w:r w:rsidRPr="00C32C3D">
          <w:rPr>
            <w:rFonts w:ascii="Arial" w:hAnsi="Arial" w:cs="Arial"/>
            <w:color w:val="4D85C5"/>
            <w:szCs w:val="26"/>
          </w:rPr>
          <w:t>приказом</w:t>
        </w:r>
      </w:hyperlink>
      <w:r w:rsidRPr="00C32C3D">
        <w:rPr>
          <w:rFonts w:ascii="Arial" w:hAnsi="Arial" w:cs="Arial"/>
          <w:color w:val="000000"/>
          <w:szCs w:val="26"/>
        </w:rPr>
        <w:t> Минфина России от 07.12.2016 N 230н.</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При заполнении платежных поручений особое внимание необходимо обратить на указание следующих реквизитов платежных поручений:</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"ИНН" и "КПП" получателя средств - значение "ИНН" и "КПП" соответствующего налогового органа, осуществляющего администрирование платежа;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"Получатель" - сокращенное наименование органа Федерального казначейства и в скобках - сокращенное наименование налогового органа, осуществляющего администрирование платежа;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код бюджетной классификации - значение КБК, состоящее из 20 знаков (цифр), при этом первые три знака, обозначающие код главного администратора доходов бюджетов бюджетной системы Российской Федерации, должен принимать значение "182" - Федеральная налоговая служба в соответствии с таблицей соответствия;</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lastRenderedPageBreak/>
        <w:t>«Статус плательщика» -</w:t>
      </w:r>
      <w:r w:rsidRPr="00C32C3D">
        <w:rPr>
          <w:rFonts w:ascii="Arial" w:hAnsi="Arial" w:cs="Arial"/>
          <w:b/>
          <w:bCs/>
          <w:color w:val="000000"/>
          <w:szCs w:val="26"/>
        </w:rPr>
        <w:t> </w:t>
      </w:r>
      <w:r w:rsidRPr="00C32C3D">
        <w:rPr>
          <w:rFonts w:ascii="Arial" w:hAnsi="Arial" w:cs="Arial"/>
          <w:color w:val="000000"/>
          <w:szCs w:val="26"/>
        </w:rPr>
        <w:t>в поле 101 платежного поручения указывается одно из следующих значений статуса: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«01» - юридическое лицо;</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«09» - индивидуальный предприниматель;</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«10» - нотариус, занимающийся частной практикой;</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«11» - адвокат, учредивший адвокатский кабинет;</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«12» - глава крестьянского (фермерского) хозяйства;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«13» - физическое лицо</w:t>
      </w:r>
      <w:r w:rsidRPr="00C32C3D">
        <w:rPr>
          <w:rFonts w:ascii="Arial" w:hAnsi="Arial" w:cs="Arial"/>
          <w:b/>
          <w:bCs/>
          <w:color w:val="000000"/>
          <w:szCs w:val="26"/>
        </w:rPr>
        <w:t>.</w:t>
      </w: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 </w:t>
      </w: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С 2017 года предприниматель не может лишиться права на применение патентной системы налогообложения  при несвоевременной оплате патента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Несвоевременная оплата патента не  является основанием для прекращения применения </w:t>
      </w:r>
      <w:hyperlink r:id="rId11" w:tgtFrame="_blank" w:history="1">
        <w:r w:rsidRPr="00C32C3D">
          <w:rPr>
            <w:rFonts w:ascii="Arial" w:hAnsi="Arial" w:cs="Arial"/>
            <w:color w:val="4D85C5"/>
            <w:szCs w:val="26"/>
          </w:rPr>
          <w:t>патентной системы налогообложения</w:t>
        </w:r>
      </w:hyperlink>
      <w:r w:rsidRPr="00C32C3D">
        <w:rPr>
          <w:rFonts w:ascii="Arial" w:hAnsi="Arial" w:cs="Arial"/>
          <w:color w:val="000000"/>
          <w:szCs w:val="26"/>
        </w:rPr>
        <w:t> (далее – ПСН).</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Согласно положениям пункта 6 </w:t>
      </w:r>
      <w:hyperlink r:id="rId12" w:anchor="l15261" w:tgtFrame="_blank" w:history="1">
        <w:r w:rsidRPr="00C32C3D">
          <w:rPr>
            <w:rFonts w:ascii="Arial" w:hAnsi="Arial" w:cs="Arial"/>
            <w:color w:val="4D85C5"/>
            <w:szCs w:val="26"/>
          </w:rPr>
          <w:t>статьи 346.45</w:t>
        </w:r>
      </w:hyperlink>
      <w:r w:rsidRPr="00C32C3D">
        <w:rPr>
          <w:rFonts w:ascii="Arial" w:hAnsi="Arial" w:cs="Arial"/>
          <w:color w:val="000000"/>
          <w:szCs w:val="26"/>
        </w:rPr>
        <w:t> Налогового кодекса РФ в редакции, действующей с 1 января 2017 года, предприниматель считается утратившим право на применение ПСН всего в двух случаях:</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если с начала календарного года доходы налогоплательщика от реализации, определяемые в соответствии со </w:t>
      </w:r>
      <w:hyperlink r:id="rId13" w:history="1">
        <w:r w:rsidRPr="00C32C3D">
          <w:rPr>
            <w:rFonts w:ascii="Arial" w:hAnsi="Arial" w:cs="Arial"/>
            <w:color w:val="4D85C5"/>
            <w:szCs w:val="26"/>
          </w:rPr>
          <w:t>статьей 249</w:t>
        </w:r>
      </w:hyperlink>
      <w:r w:rsidRPr="00C32C3D">
        <w:rPr>
          <w:rFonts w:ascii="Arial" w:hAnsi="Arial" w:cs="Arial"/>
          <w:color w:val="000000"/>
          <w:szCs w:val="26"/>
        </w:rPr>
        <w:t> Налогового кодекса РФ, по всем видам предпринимательской деятельности, в отношении которых применяется ПСН, превысили 60 млн. рублей;</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если в течение налогового периода налогоплательщиком было допущено несоответствие требованию по средней численности наемных работников, установленному </w:t>
      </w:r>
      <w:hyperlink r:id="rId14" w:history="1">
        <w:r w:rsidRPr="00C32C3D">
          <w:rPr>
            <w:rFonts w:ascii="Arial" w:hAnsi="Arial" w:cs="Arial"/>
            <w:color w:val="4D85C5"/>
            <w:szCs w:val="26"/>
          </w:rPr>
          <w:t>пунктом 5 статьи 346.43</w:t>
        </w:r>
      </w:hyperlink>
      <w:r w:rsidRPr="00C32C3D">
        <w:rPr>
          <w:rFonts w:ascii="Arial" w:hAnsi="Arial" w:cs="Arial"/>
          <w:color w:val="000000"/>
          <w:szCs w:val="26"/>
        </w:rPr>
        <w:t> Кодекса (не более 15 человек по всем видам предпринимательской деятельности).</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Согласно </w:t>
      </w:r>
      <w:hyperlink r:id="rId15" w:history="1">
        <w:r w:rsidRPr="00C32C3D">
          <w:rPr>
            <w:rFonts w:ascii="Arial" w:hAnsi="Arial" w:cs="Arial"/>
            <w:color w:val="4D85C5"/>
            <w:szCs w:val="26"/>
          </w:rPr>
          <w:t>пункту 2.1 статьи 346.51</w:t>
        </w:r>
      </w:hyperlink>
      <w:r w:rsidRPr="00C32C3D">
        <w:rPr>
          <w:rFonts w:ascii="Arial" w:hAnsi="Arial" w:cs="Arial"/>
          <w:color w:val="000000"/>
          <w:szCs w:val="26"/>
        </w:rPr>
        <w:t> Налогового кодекса РФ в случае неуплаты или неполной уплаты индивидуальным предпринимателем налога налоговый орган по истечении установленного для уплаты налога срока направляет индивидуальному предпринимателю требование об уплате налога, пеней и штрафа.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Напомним, что в  2016 году и ранее предприниматель, не уплативший вовремя «патентный» налог, лишался права на применение ПСН.</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w:t>
      </w:r>
    </w:p>
    <w:p w:rsidR="0053448F" w:rsidRPr="00C32C3D" w:rsidRDefault="0053448F" w:rsidP="0053448F">
      <w:pPr>
        <w:shd w:val="clear" w:color="auto" w:fill="FFFFFF"/>
        <w:spacing w:after="150"/>
        <w:jc w:val="right"/>
        <w:rPr>
          <w:rFonts w:ascii="Arial" w:hAnsi="Arial" w:cs="Arial"/>
          <w:color w:val="000000"/>
          <w:szCs w:val="26"/>
        </w:rPr>
      </w:pP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b/>
          <w:bCs/>
          <w:color w:val="000000"/>
          <w:szCs w:val="26"/>
        </w:rPr>
        <w:t> </w:t>
      </w: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ИП-работодатель не должен подавать заявление для регистрации в качестве страхователя</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xml:space="preserve">С 1 января 2017 года индивидуальному предпринимателю — работодателю не нужно подавать заявление о регистрации в качестве страхователя. Об этом </w:t>
      </w:r>
      <w:r w:rsidRPr="00C32C3D">
        <w:rPr>
          <w:rFonts w:ascii="Arial" w:hAnsi="Arial" w:cs="Arial"/>
          <w:color w:val="000000"/>
          <w:szCs w:val="26"/>
        </w:rPr>
        <w:lastRenderedPageBreak/>
        <w:t>проинформировала Федеральная налоговая служба в письме </w:t>
      </w:r>
      <w:hyperlink r:id="rId16" w:tgtFrame="_blank" w:history="1">
        <w:r w:rsidRPr="00C32C3D">
          <w:rPr>
            <w:rFonts w:ascii="Arial" w:hAnsi="Arial" w:cs="Arial"/>
            <w:color w:val="4D85C5"/>
            <w:szCs w:val="26"/>
          </w:rPr>
          <w:t>от 31.01.17 № БС-4-11/1628@</w:t>
        </w:r>
      </w:hyperlink>
      <w:r w:rsidRPr="00C32C3D">
        <w:rPr>
          <w:rFonts w:ascii="Arial" w:hAnsi="Arial" w:cs="Arial"/>
          <w:color w:val="000000"/>
          <w:szCs w:val="26"/>
        </w:rPr>
        <w:t>.</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С 2017 контроль за расчетом и уплатой пенсионных и медицинских взносов, а также взносов по обязательному страхованию на случай временной нетрудоспособности и в связи с материнством передан Федеральной налоговой службе. В связи с этим были внесены изменения в Федеральный закон </w:t>
      </w:r>
      <w:hyperlink r:id="rId17" w:tgtFrame="_blank" w:history="1">
        <w:r w:rsidRPr="00C32C3D">
          <w:rPr>
            <w:rFonts w:ascii="Arial" w:hAnsi="Arial" w:cs="Arial"/>
            <w:color w:val="4D85C5"/>
            <w:szCs w:val="26"/>
          </w:rPr>
          <w:t>от 15.12.01 № 167-ФЗ</w:t>
        </w:r>
      </w:hyperlink>
      <w:r w:rsidRPr="00C32C3D">
        <w:rPr>
          <w:rFonts w:ascii="Arial" w:hAnsi="Arial" w:cs="Arial"/>
          <w:color w:val="000000"/>
          <w:szCs w:val="26"/>
        </w:rPr>
        <w:t> «Об обязательном пенсионном страховании в РФ» в части регистрации страхователей в территориальных органах ПФР.             </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Согласно положениям </w:t>
      </w:r>
      <w:hyperlink r:id="rId18" w:history="1">
        <w:r w:rsidRPr="00C32C3D">
          <w:rPr>
            <w:rFonts w:ascii="Arial" w:hAnsi="Arial" w:cs="Arial"/>
            <w:color w:val="4D85C5"/>
            <w:szCs w:val="26"/>
          </w:rPr>
          <w:t>статьи 11</w:t>
        </w:r>
      </w:hyperlink>
      <w:r w:rsidRPr="00C32C3D">
        <w:rPr>
          <w:rFonts w:ascii="Arial" w:hAnsi="Arial" w:cs="Arial"/>
          <w:color w:val="000000"/>
          <w:szCs w:val="26"/>
        </w:rPr>
        <w:t> Федерального закона № 167-ФЗ регистрация и снятие с регистрационного учета страхователей в территориальных органах ПФР осуществляется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налогоплательщиков, поступающих из налоговых органов.</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Таким образом, начиная с 01.01.2017 года регистрация индивидуальных предпринимателей - работодателей в заявительном порядке в качестве страхователей не предусмотрена.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Согласно </w:t>
      </w:r>
      <w:hyperlink r:id="rId19" w:history="1">
        <w:r w:rsidRPr="00C32C3D">
          <w:rPr>
            <w:rFonts w:ascii="Arial" w:hAnsi="Arial" w:cs="Arial"/>
            <w:color w:val="4D85C5"/>
            <w:szCs w:val="26"/>
          </w:rPr>
          <w:t>статье 431</w:t>
        </w:r>
      </w:hyperlink>
      <w:r w:rsidRPr="00C32C3D">
        <w:rPr>
          <w:rFonts w:ascii="Arial" w:hAnsi="Arial" w:cs="Arial"/>
          <w:color w:val="000000"/>
          <w:szCs w:val="26"/>
        </w:rPr>
        <w:t> Налогового кодекса РФ плательщики страховых взносов - индивидуальные предприниматели, производящие выплаты и иные вознаграждения физическим лицам, исчисляют, уплачивают страховые взносы, а также представляют расчет по страховым взносам в налоговый орган по месту своего жительства по </w:t>
      </w:r>
      <w:hyperlink r:id="rId20" w:history="1">
        <w:r w:rsidRPr="00C32C3D">
          <w:rPr>
            <w:rFonts w:ascii="Arial" w:hAnsi="Arial" w:cs="Arial"/>
            <w:color w:val="4D85C5"/>
            <w:szCs w:val="26"/>
          </w:rPr>
          <w:t>форме</w:t>
        </w:r>
      </w:hyperlink>
      <w:r w:rsidRPr="00C32C3D">
        <w:rPr>
          <w:rFonts w:ascii="Arial" w:hAnsi="Arial" w:cs="Arial"/>
          <w:color w:val="000000"/>
          <w:szCs w:val="26"/>
        </w:rPr>
        <w:t>, утвержденной приказом ФНС России от 10.10.2016 N ММВ-7-11/551@ за отчетные периоды начиная с 01.01.2017.</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Срок представления расчета за I квартал 2017 г. - 02.05.2017.</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Информация, содержащаяся в расчете по страховым взносам, будет направляться в ПФР в соответствии с Соглашением об информационном взаимодействии Федеральной налоговой службы и Пенсионного фонда Российской Федерации.</w:t>
      </w:r>
    </w:p>
    <w:p w:rsidR="0053448F" w:rsidRPr="00C32C3D" w:rsidRDefault="0053448F" w:rsidP="0053448F">
      <w:pPr>
        <w:shd w:val="clear" w:color="auto" w:fill="FFFFFF"/>
        <w:spacing w:after="150"/>
        <w:outlineLvl w:val="0"/>
        <w:rPr>
          <w:rFonts w:ascii="Arial" w:hAnsi="Arial" w:cs="Arial"/>
          <w:caps/>
          <w:color w:val="000000"/>
          <w:kern w:val="36"/>
          <w:sz w:val="36"/>
          <w:szCs w:val="36"/>
        </w:rPr>
      </w:pPr>
      <w:r w:rsidRPr="00C32C3D">
        <w:rPr>
          <w:rFonts w:ascii="Arial" w:hAnsi="Arial" w:cs="Arial"/>
          <w:caps/>
          <w:color w:val="000000"/>
          <w:kern w:val="36"/>
          <w:sz w:val="36"/>
          <w:szCs w:val="36"/>
        </w:rPr>
        <w:t> </w:t>
      </w:r>
    </w:p>
    <w:p w:rsidR="0053448F" w:rsidRPr="00C32C3D" w:rsidRDefault="0053448F" w:rsidP="0053448F">
      <w:pPr>
        <w:shd w:val="clear" w:color="auto" w:fill="FFFFFF"/>
        <w:spacing w:after="150"/>
        <w:outlineLvl w:val="0"/>
        <w:rPr>
          <w:rFonts w:ascii="Arial" w:hAnsi="Arial" w:cs="Arial"/>
          <w:caps/>
          <w:color w:val="000000"/>
          <w:kern w:val="36"/>
          <w:sz w:val="36"/>
          <w:szCs w:val="36"/>
        </w:rPr>
      </w:pPr>
      <w:r w:rsidRPr="00C32C3D">
        <w:rPr>
          <w:rFonts w:ascii="Arial" w:hAnsi="Arial" w:cs="Arial"/>
          <w:caps/>
          <w:color w:val="000000"/>
          <w:kern w:val="36"/>
          <w:sz w:val="36"/>
          <w:szCs w:val="36"/>
        </w:rPr>
        <w:t>УТВЕРЖДЕНЫ НОВЫЕ ПРАВИЛА ПОЛУЧЕНИЯ ОТСРОЧКИ (РАССРОЧКИ) ПО УПЛАТЕ НАЛОГОВ И ВЗНОСОВ</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С 4 марта 2017 года действует новый порядок получения отсрочки (рассрочки) по уплате налогов и взносов, утвержденный приказом ФНС </w:t>
      </w:r>
      <w:hyperlink r:id="rId21" w:tgtFrame="_blank" w:history="1">
        <w:r w:rsidRPr="00C32C3D">
          <w:rPr>
            <w:rFonts w:ascii="Arial" w:hAnsi="Arial" w:cs="Arial"/>
            <w:color w:val="4D85C5"/>
            <w:szCs w:val="26"/>
          </w:rPr>
          <w:t>от 16.12.16 № ММВ-7-8/683@</w:t>
        </w:r>
      </w:hyperlink>
      <w:r w:rsidRPr="00C32C3D">
        <w:rPr>
          <w:rFonts w:ascii="Arial" w:hAnsi="Arial" w:cs="Arial"/>
          <w:color w:val="000000"/>
          <w:szCs w:val="26"/>
        </w:rPr>
        <w:t>. В этом же приказе приведены рекомендуемые формы заявлений о предоставлении отсрочки (рассрочки), о согласии на поручительство (залог), о поручительстве (залоге).</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В новом приказе урегулированы вопросы, касающиеся предоставления отсрочки по взносам. В частности, оговорено, что решения об изменении сроков уплаты страховых взносов в форме отсрочки и рассрочки на срок, не превышающий 1 год, принимаются ФНС России.</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xml:space="preserve">Кроме этого, уточнено, что решение об отсрочке уплаты НДФЛ (в части доходов, при получении которых налог не удерживается налоговым агентом), </w:t>
      </w:r>
      <w:r w:rsidRPr="00C32C3D">
        <w:rPr>
          <w:rFonts w:ascii="Arial" w:hAnsi="Arial" w:cs="Arial"/>
          <w:color w:val="000000"/>
          <w:szCs w:val="26"/>
        </w:rPr>
        <w:lastRenderedPageBreak/>
        <w:t>региональных (местных) налогов на срок, не превышающий 1 год, принимаются управлением ФНС России по субъекту Российской Федерации по месту нахождения (месту жительства) заинтересованного лица. При этом руководитель управления вправе передать указанные полномочия в инспекцию.</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Для того, чтобы получить отсрочку (рассрочку) нужно представить:</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заявление о переносе срока уплаты налогов по рекомендуемой форме;</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документы, перечисленные в пункте 5 </w:t>
      </w:r>
      <w:hyperlink r:id="rId22" w:anchor="h3134" w:tgtFrame="_blank" w:history="1">
        <w:r w:rsidRPr="00C32C3D">
          <w:rPr>
            <w:rFonts w:ascii="Arial" w:hAnsi="Arial" w:cs="Arial"/>
            <w:color w:val="4D85C5"/>
            <w:szCs w:val="26"/>
          </w:rPr>
          <w:t>статьи 64</w:t>
        </w:r>
      </w:hyperlink>
      <w:r w:rsidRPr="00C32C3D">
        <w:rPr>
          <w:rFonts w:ascii="Arial" w:hAnsi="Arial" w:cs="Arial"/>
          <w:color w:val="000000"/>
          <w:szCs w:val="26"/>
        </w:rPr>
        <w:t> Налогового кодекса РФ (в частности, справки банков об остатках денежных средств на счетах и о ежемесячных оборотах по счетам за шесть месяцев, предшествующих подаче заявления и т. д.).</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Решение об изменении срока или об отказе в изменении срока уплаты налогов, сборов, страховых взносов, пеней, штрафов принимается уполномоченным органом в течение 30 рабочих дней со дня получения заявления заинтересованного лица.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Напомним, что изменение срока уплаты налога и сбора, а также пени и штрафа осуществляется в соответствии с </w:t>
      </w:r>
      <w:hyperlink r:id="rId23" w:anchor="h3120" w:tgtFrame="_blank" w:history="1">
        <w:r w:rsidRPr="00C32C3D">
          <w:rPr>
            <w:rFonts w:ascii="Arial" w:hAnsi="Arial" w:cs="Arial"/>
            <w:color w:val="4D85C5"/>
            <w:szCs w:val="26"/>
          </w:rPr>
          <w:t>главой 9</w:t>
        </w:r>
      </w:hyperlink>
      <w:r w:rsidRPr="00C32C3D">
        <w:rPr>
          <w:rFonts w:ascii="Arial" w:hAnsi="Arial" w:cs="Arial"/>
          <w:color w:val="000000"/>
          <w:szCs w:val="26"/>
        </w:rPr>
        <w:t> Налогового кодекса РФ.</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Перечень оснований для предоставления отсрочки или рассрочки по уплате налогов приведен в пункте 2 </w:t>
      </w:r>
      <w:hyperlink r:id="rId24" w:anchor="h3134" w:tgtFrame="_blank" w:history="1">
        <w:r w:rsidRPr="00C32C3D">
          <w:rPr>
            <w:rFonts w:ascii="Arial" w:hAnsi="Arial" w:cs="Arial"/>
            <w:color w:val="4D85C5"/>
            <w:szCs w:val="26"/>
          </w:rPr>
          <w:t>статьи 64</w:t>
        </w:r>
      </w:hyperlink>
      <w:r w:rsidRPr="00C32C3D">
        <w:rPr>
          <w:rFonts w:ascii="Arial" w:hAnsi="Arial" w:cs="Arial"/>
          <w:color w:val="000000"/>
          <w:szCs w:val="26"/>
        </w:rPr>
        <w:t>  Налогового кодекса РФ. Отсрочку или рассрочку можно получить в случае:</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причинения ущерба в результате стихийного бедствия, технологической катастрофы или иных обстоятельств непреодолимой силы;</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непредоставления (несвоевременного предоставления) бюджетных ассигнований и (или) лимитов бюджетных обязательств заинтересованному лицу и (или) недоведения (несвоевременного доведения)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угрозы возникновения </w:t>
      </w:r>
      <w:hyperlink r:id="rId25" w:history="1">
        <w:r w:rsidRPr="00C32C3D">
          <w:rPr>
            <w:rFonts w:ascii="Arial" w:hAnsi="Arial" w:cs="Arial"/>
            <w:color w:val="4D85C5"/>
            <w:szCs w:val="26"/>
          </w:rPr>
          <w:t>признаков несостоятельности</w:t>
        </w:r>
      </w:hyperlink>
      <w:r w:rsidRPr="00C32C3D">
        <w:rPr>
          <w:rFonts w:ascii="Arial" w:hAnsi="Arial" w:cs="Arial"/>
          <w:color w:val="000000"/>
          <w:szCs w:val="26"/>
        </w:rPr>
        <w:t> (банкротства) в случае единовременной уплаты налога;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имущественное положение физического лица (без учета имущества, на которое в соответствии с </w:t>
      </w:r>
      <w:hyperlink r:id="rId26" w:history="1">
        <w:r w:rsidRPr="00C32C3D">
          <w:rPr>
            <w:rFonts w:ascii="Arial" w:hAnsi="Arial" w:cs="Arial"/>
            <w:color w:val="4D85C5"/>
            <w:szCs w:val="26"/>
          </w:rPr>
          <w:t>законодательством</w:t>
        </w:r>
      </w:hyperlink>
      <w:r w:rsidRPr="00C32C3D">
        <w:rPr>
          <w:rFonts w:ascii="Arial" w:hAnsi="Arial" w:cs="Arial"/>
          <w:color w:val="000000"/>
          <w:szCs w:val="26"/>
        </w:rPr>
        <w:t> Российской Федерации не может быть обращено взыскание) исключает возможность единовременной уплаты налога;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производство и (или) реализация товаров, работ или услуг заинтересованным лицом носит </w:t>
      </w:r>
      <w:hyperlink r:id="rId27" w:history="1">
        <w:r w:rsidRPr="00C32C3D">
          <w:rPr>
            <w:rFonts w:ascii="Arial" w:hAnsi="Arial" w:cs="Arial"/>
            <w:color w:val="4D85C5"/>
            <w:szCs w:val="26"/>
          </w:rPr>
          <w:t>сезонный характер</w:t>
        </w:r>
      </w:hyperlink>
      <w:r w:rsidRPr="00C32C3D">
        <w:rPr>
          <w:rFonts w:ascii="Arial" w:hAnsi="Arial" w:cs="Arial"/>
          <w:color w:val="000000"/>
          <w:szCs w:val="26"/>
        </w:rPr>
        <w:t>;</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xml:space="preserve">-  наличия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w:t>
      </w:r>
      <w:r w:rsidRPr="00C32C3D">
        <w:rPr>
          <w:rFonts w:ascii="Arial" w:hAnsi="Arial" w:cs="Arial"/>
          <w:color w:val="000000"/>
          <w:szCs w:val="26"/>
        </w:rPr>
        <w:lastRenderedPageBreak/>
        <w:t>таможенным </w:t>
      </w:r>
      <w:hyperlink r:id="rId28" w:history="1">
        <w:r w:rsidRPr="00C32C3D">
          <w:rPr>
            <w:rFonts w:ascii="Arial" w:hAnsi="Arial" w:cs="Arial"/>
            <w:color w:val="4D85C5"/>
            <w:szCs w:val="26"/>
          </w:rPr>
          <w:t>законодательством</w:t>
        </w:r>
      </w:hyperlink>
      <w:r w:rsidRPr="00C32C3D">
        <w:rPr>
          <w:rFonts w:ascii="Arial" w:hAnsi="Arial" w:cs="Arial"/>
          <w:color w:val="000000"/>
          <w:szCs w:val="26"/>
        </w:rPr>
        <w:t> Таможенного союза и </w:t>
      </w:r>
      <w:hyperlink r:id="rId29" w:history="1">
        <w:r w:rsidRPr="00C32C3D">
          <w:rPr>
            <w:rFonts w:ascii="Arial" w:hAnsi="Arial" w:cs="Arial"/>
            <w:color w:val="4D85C5"/>
            <w:szCs w:val="26"/>
          </w:rPr>
          <w:t>законодательством</w:t>
        </w:r>
      </w:hyperlink>
      <w:r w:rsidRPr="00C32C3D">
        <w:rPr>
          <w:rFonts w:ascii="Arial" w:hAnsi="Arial" w:cs="Arial"/>
          <w:color w:val="000000"/>
          <w:szCs w:val="26"/>
        </w:rPr>
        <w:t> Российской Федерации о таможенном деле.</w:t>
      </w: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 </w:t>
      </w: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Вычет за призывника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Стандартный налоговый вы</w:t>
      </w:r>
      <w:r w:rsidRPr="00C32C3D">
        <w:rPr>
          <w:rFonts w:ascii="Arial" w:hAnsi="Arial" w:cs="Arial"/>
          <w:color w:val="000000"/>
          <w:szCs w:val="26"/>
        </w:rPr>
        <w:softHyphen/>
        <w:t>чет предоставляется за период обучения ребёнка (детей) в образовательном учреждении и (или) учебном заведении, включая академический отпуск, оформленный в установленном порядке в период обучения.</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Академический отпуск пре</w:t>
      </w:r>
      <w:r w:rsidRPr="00C32C3D">
        <w:rPr>
          <w:rFonts w:ascii="Arial" w:hAnsi="Arial" w:cs="Arial"/>
          <w:color w:val="000000"/>
          <w:szCs w:val="26"/>
        </w:rPr>
        <w:softHyphen/>
        <w:t>доставляется обучающемуся в связи с невозможностью освое</w:t>
      </w:r>
      <w:r w:rsidRPr="00C32C3D">
        <w:rPr>
          <w:rFonts w:ascii="Arial" w:hAnsi="Arial" w:cs="Arial"/>
          <w:color w:val="000000"/>
          <w:szCs w:val="26"/>
        </w:rPr>
        <w:softHyphen/>
        <w:t>ния образовательной програм</w:t>
      </w:r>
      <w:r w:rsidRPr="00C32C3D">
        <w:rPr>
          <w:rFonts w:ascii="Arial" w:hAnsi="Arial" w:cs="Arial"/>
          <w:color w:val="000000"/>
          <w:szCs w:val="26"/>
        </w:rPr>
        <w:softHyphen/>
        <w:t>мы среднего профессионального или высшего образования в организации, осуществляющей образовательную деятельность, по медицинским показаниям, семейным и иным обстоятель</w:t>
      </w:r>
      <w:r w:rsidRPr="00C32C3D">
        <w:rPr>
          <w:rFonts w:ascii="Arial" w:hAnsi="Arial" w:cs="Arial"/>
          <w:color w:val="000000"/>
          <w:szCs w:val="26"/>
        </w:rPr>
        <w:softHyphen/>
        <w:t>ствам на период времени, не превышающий двух лет.</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Основанием для принятия решения о предоставлении обучающемуся академического отпуска является личное заяв</w:t>
      </w:r>
      <w:r w:rsidRPr="00C32C3D">
        <w:rPr>
          <w:rFonts w:ascii="Arial" w:hAnsi="Arial" w:cs="Arial"/>
          <w:color w:val="000000"/>
          <w:szCs w:val="26"/>
        </w:rPr>
        <w:softHyphen/>
        <w:t>ление обучающегося, а также за</w:t>
      </w:r>
      <w:r w:rsidRPr="00C32C3D">
        <w:rPr>
          <w:rFonts w:ascii="Arial" w:hAnsi="Arial" w:cs="Arial"/>
          <w:color w:val="000000"/>
          <w:szCs w:val="26"/>
        </w:rPr>
        <w:softHyphen/>
        <w:t>ключение врачебной комиссии медицинской организации (для предоставления академического отпуска по медицинским по</w:t>
      </w:r>
      <w:r w:rsidRPr="00C32C3D">
        <w:rPr>
          <w:rFonts w:ascii="Arial" w:hAnsi="Arial" w:cs="Arial"/>
          <w:color w:val="000000"/>
          <w:szCs w:val="26"/>
        </w:rPr>
        <w:softHyphen/>
        <w:t>казаниям), повестка военно</w:t>
      </w:r>
      <w:r w:rsidRPr="00C32C3D">
        <w:rPr>
          <w:rFonts w:ascii="Arial" w:hAnsi="Arial" w:cs="Arial"/>
          <w:color w:val="000000"/>
          <w:szCs w:val="26"/>
        </w:rPr>
        <w:softHyphen/>
        <w:t>го комиссариата, содержащая время и место отправки к месту прохождения военной службы (для предоставления академиче</w:t>
      </w:r>
      <w:r w:rsidRPr="00C32C3D">
        <w:rPr>
          <w:rFonts w:ascii="Arial" w:hAnsi="Arial" w:cs="Arial"/>
          <w:color w:val="000000"/>
          <w:szCs w:val="26"/>
        </w:rPr>
        <w:softHyphen/>
        <w:t>ского отпуска в случае призыва на военную службу), документы, подтверждающие основание предоставления академического отпуска (при наличии).</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Справка из образовательно</w:t>
      </w:r>
      <w:r w:rsidRPr="00C32C3D">
        <w:rPr>
          <w:rFonts w:ascii="Arial" w:hAnsi="Arial" w:cs="Arial"/>
          <w:color w:val="000000"/>
          <w:szCs w:val="26"/>
        </w:rPr>
        <w:softHyphen/>
        <w:t>го учреждения о форме обуче</w:t>
      </w:r>
      <w:r w:rsidRPr="00C32C3D">
        <w:rPr>
          <w:rFonts w:ascii="Arial" w:hAnsi="Arial" w:cs="Arial"/>
          <w:color w:val="000000"/>
          <w:szCs w:val="26"/>
        </w:rPr>
        <w:softHyphen/>
        <w:t>ния ребёнка сотрудника и копия приказа о предоставлении ему академического отпуска явля</w:t>
      </w:r>
      <w:r w:rsidRPr="00C32C3D">
        <w:rPr>
          <w:rFonts w:ascii="Arial" w:hAnsi="Arial" w:cs="Arial"/>
          <w:color w:val="000000"/>
          <w:szCs w:val="26"/>
        </w:rPr>
        <w:softHyphen/>
        <w:t>ются документами, подтверж</w:t>
      </w:r>
      <w:r w:rsidRPr="00C32C3D">
        <w:rPr>
          <w:rFonts w:ascii="Arial" w:hAnsi="Arial" w:cs="Arial"/>
          <w:color w:val="000000"/>
          <w:szCs w:val="26"/>
        </w:rPr>
        <w:softHyphen/>
        <w:t>дающими право сотрудника на получение стандартного нало</w:t>
      </w:r>
      <w:r w:rsidRPr="00C32C3D">
        <w:rPr>
          <w:rFonts w:ascii="Arial" w:hAnsi="Arial" w:cs="Arial"/>
          <w:color w:val="000000"/>
          <w:szCs w:val="26"/>
        </w:rPr>
        <w:softHyphen/>
        <w:t>гового вычета на этого ребёнка.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При соблюдении условий, установленных статьёй 218 На</w:t>
      </w:r>
      <w:r w:rsidRPr="00C32C3D">
        <w:rPr>
          <w:rFonts w:ascii="Arial" w:hAnsi="Arial" w:cs="Arial"/>
          <w:color w:val="000000"/>
          <w:szCs w:val="26"/>
        </w:rPr>
        <w:softHyphen/>
        <w:t>логового кодекса РФ, стандартный нало</w:t>
      </w:r>
      <w:r w:rsidRPr="00C32C3D">
        <w:rPr>
          <w:rFonts w:ascii="Arial" w:hAnsi="Arial" w:cs="Arial"/>
          <w:color w:val="000000"/>
          <w:szCs w:val="26"/>
        </w:rPr>
        <w:softHyphen/>
        <w:t>говый вычет предоставляется сотруднику в том числе и в пери</w:t>
      </w:r>
      <w:r w:rsidRPr="00C32C3D">
        <w:rPr>
          <w:rFonts w:ascii="Arial" w:hAnsi="Arial" w:cs="Arial"/>
          <w:color w:val="000000"/>
          <w:szCs w:val="26"/>
        </w:rPr>
        <w:softHyphen/>
        <w:t>од нахождения его ребёнка, не достигшего 24-летнего возраста, в академическом отпуске в слу</w:t>
      </w:r>
      <w:r w:rsidRPr="00C32C3D">
        <w:rPr>
          <w:rFonts w:ascii="Arial" w:hAnsi="Arial" w:cs="Arial"/>
          <w:color w:val="000000"/>
          <w:szCs w:val="26"/>
        </w:rPr>
        <w:softHyphen/>
        <w:t>чае призыва на военную службу.</w:t>
      </w:r>
    </w:p>
    <w:p w:rsidR="0053448F" w:rsidRPr="00C32C3D" w:rsidRDefault="0053448F" w:rsidP="0053448F">
      <w:pPr>
        <w:shd w:val="clear" w:color="auto" w:fill="FFFFFF"/>
        <w:spacing w:after="150"/>
        <w:jc w:val="right"/>
        <w:rPr>
          <w:rFonts w:ascii="Arial" w:hAnsi="Arial" w:cs="Arial"/>
          <w:color w:val="000000"/>
          <w:szCs w:val="26"/>
        </w:rPr>
      </w:pP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 </w:t>
      </w: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 </w:t>
      </w: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Участники системы взимания платы «Платон» имеют право на льготу</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xml:space="preserve">Межрайонная ИФНС России № </w:t>
      </w:r>
      <w:r>
        <w:rPr>
          <w:rFonts w:ascii="Arial" w:hAnsi="Arial" w:cs="Arial"/>
          <w:color w:val="000000"/>
          <w:szCs w:val="26"/>
        </w:rPr>
        <w:t>5</w:t>
      </w:r>
      <w:r w:rsidRPr="00C32C3D">
        <w:rPr>
          <w:rFonts w:ascii="Arial" w:hAnsi="Arial" w:cs="Arial"/>
          <w:color w:val="000000"/>
          <w:szCs w:val="26"/>
        </w:rPr>
        <w:t xml:space="preserve"> по </w:t>
      </w:r>
      <w:r>
        <w:rPr>
          <w:rFonts w:ascii="Arial" w:hAnsi="Arial" w:cs="Arial"/>
          <w:color w:val="000000"/>
          <w:szCs w:val="26"/>
        </w:rPr>
        <w:t xml:space="preserve">Кировской </w:t>
      </w:r>
      <w:r w:rsidRPr="00C32C3D">
        <w:rPr>
          <w:rFonts w:ascii="Arial" w:hAnsi="Arial" w:cs="Arial"/>
          <w:color w:val="000000"/>
          <w:szCs w:val="26"/>
        </w:rPr>
        <w:t xml:space="preserve"> области рекомендует физическим лицам - плательщикам транспортного налога, участвующим в системе взимания платы («Платон»), заявить о своем праве на льготу до 1 мая текущего года - начала массового расчета транспортного налога за 2016 год.</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Начиная с 2015 года,  статьей 361.1 Налогового кодекса РФ предусмотрена налоговая льгота, освобождающая от уплаты транспортного налога физических лиц в отношении автомобилей максимальной массы свыше 12 тонн, зарегистрированных в реестре транспортных средств системы взимания платы («Платон»).</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Налоговая льгота может предоставляться:</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lastRenderedPageBreak/>
        <w:t>-  в виде полного освобождения от уплаты налога, если внесенная плата в счет возмещения вреда, причиняемого автомобильным дорогам общего пользования федерального значения вышеуказанными транспортными средствами (далее – плата), превышает или равна сумме налога за данный налоговый период;</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в виде налогового вычета, уменьшающего налог на сумму платы, если налог превышает сумму платы, уплаченную в данном налоговом периоде.</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Для использования льготы налогоплательщик должен подать в налоговый орган по своему выбору заявление о предоставлении налоговой льготы. Сделать это можно также посредством электронного сервиса ФНС России </w:t>
      </w:r>
      <w:hyperlink r:id="rId30" w:tooltip="https://lkfl.nalog.ru/lk/" w:history="1">
        <w:r w:rsidRPr="00C32C3D">
          <w:rPr>
            <w:rFonts w:ascii="Arial" w:hAnsi="Arial" w:cs="Arial"/>
            <w:color w:val="4D85C5"/>
            <w:szCs w:val="26"/>
          </w:rPr>
          <w:t>«Личный кабинет налогоплательщика для физических лиц»</w:t>
        </w:r>
      </w:hyperlink>
      <w:r w:rsidRPr="00C32C3D">
        <w:rPr>
          <w:rFonts w:ascii="Arial" w:hAnsi="Arial" w:cs="Arial"/>
          <w:color w:val="000000"/>
          <w:szCs w:val="26"/>
        </w:rPr>
        <w:t>, размещенного на сайте www.nalog.ru.</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К заявлению необходимо приложить документы, подтверждающие право на налоговую льготу (например, информацию о состоянии расчетной записи за соответствующий налоговый период, распечатанную пользователем из своего личного кабинета на сайте </w:t>
      </w:r>
      <w:hyperlink r:id="rId31" w:history="1">
        <w:r w:rsidRPr="00C32C3D">
          <w:rPr>
            <w:rFonts w:ascii="Arial" w:hAnsi="Arial" w:cs="Arial"/>
            <w:color w:val="4D85C5"/>
            <w:szCs w:val="26"/>
          </w:rPr>
          <w:t>www.platon.ru</w:t>
        </w:r>
      </w:hyperlink>
      <w:r w:rsidRPr="00C32C3D">
        <w:rPr>
          <w:rFonts w:ascii="Arial" w:hAnsi="Arial" w:cs="Arial"/>
          <w:color w:val="000000"/>
          <w:szCs w:val="26"/>
        </w:rPr>
        <w:t>).</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Дополнительную информацию можно получить по бесплатному телефону Единого контакт-центра ФНС России: 8 800-222-22-22 или на сайте </w:t>
      </w:r>
      <w:hyperlink r:id="rId32" w:history="1">
        <w:r w:rsidRPr="00C32C3D">
          <w:rPr>
            <w:rFonts w:ascii="Arial" w:hAnsi="Arial" w:cs="Arial"/>
            <w:color w:val="4D85C5"/>
            <w:szCs w:val="26"/>
          </w:rPr>
          <w:t>www.nalog.ru</w:t>
        </w:r>
      </w:hyperlink>
      <w:r w:rsidRPr="00C32C3D">
        <w:rPr>
          <w:rFonts w:ascii="Arial" w:hAnsi="Arial" w:cs="Arial"/>
          <w:color w:val="000000"/>
          <w:szCs w:val="26"/>
        </w:rPr>
        <w:t>.</w:t>
      </w:r>
    </w:p>
    <w:p w:rsidR="0053448F" w:rsidRPr="00C32C3D" w:rsidRDefault="0053448F" w:rsidP="0053448F">
      <w:pPr>
        <w:shd w:val="clear" w:color="auto" w:fill="FFFFFF"/>
        <w:spacing w:after="150"/>
        <w:jc w:val="right"/>
        <w:rPr>
          <w:rFonts w:ascii="Arial" w:hAnsi="Arial" w:cs="Arial"/>
          <w:color w:val="000000"/>
          <w:szCs w:val="26"/>
        </w:rPr>
      </w:pPr>
      <w:r w:rsidRPr="00C32C3D">
        <w:rPr>
          <w:rFonts w:ascii="Arial" w:hAnsi="Arial" w:cs="Arial"/>
          <w:b/>
          <w:bCs/>
          <w:color w:val="000000"/>
          <w:szCs w:val="26"/>
        </w:rPr>
        <w:t> </w:t>
      </w: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Социальный налоговый вычет по расходам на туристические путевки не предоставляется</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Физические лица, оплатившие туристическую путевку на курорты РФ, не могут включить соответствующие расходы в состав социального налогового вычета по </w:t>
      </w:r>
      <w:hyperlink r:id="rId33" w:tgtFrame="_blank" w:history="1">
        <w:r w:rsidRPr="00C32C3D">
          <w:rPr>
            <w:rFonts w:ascii="Arial" w:hAnsi="Arial" w:cs="Arial"/>
            <w:color w:val="4D85C5"/>
            <w:szCs w:val="26"/>
          </w:rPr>
          <w:t>НДФЛ</w:t>
        </w:r>
      </w:hyperlink>
      <w:r w:rsidRPr="00C32C3D">
        <w:rPr>
          <w:rFonts w:ascii="Arial" w:hAnsi="Arial" w:cs="Arial"/>
          <w:color w:val="000000"/>
          <w:szCs w:val="26"/>
        </w:rPr>
        <w:t>. Об этом сообщил Минфин России в письме </w:t>
      </w:r>
      <w:hyperlink r:id="rId34" w:tgtFrame="_blank" w:history="1">
        <w:r w:rsidRPr="00C32C3D">
          <w:rPr>
            <w:rFonts w:ascii="Arial" w:hAnsi="Arial" w:cs="Arial"/>
            <w:color w:val="4D85C5"/>
            <w:szCs w:val="26"/>
          </w:rPr>
          <w:t>от 28.02.17 № 03-04-05/10947</w:t>
        </w:r>
      </w:hyperlink>
      <w:r w:rsidRPr="00C32C3D">
        <w:rPr>
          <w:rFonts w:ascii="Arial" w:hAnsi="Arial" w:cs="Arial"/>
          <w:color w:val="000000"/>
          <w:szCs w:val="26"/>
        </w:rPr>
        <w:t>.</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Перечень видов социальных налоговых вычетов приведен в </w:t>
      </w:r>
      <w:hyperlink r:id="rId35" w:anchor="l6119" w:tgtFrame="_blank" w:history="1">
        <w:r w:rsidRPr="00C32C3D">
          <w:rPr>
            <w:rFonts w:ascii="Arial" w:hAnsi="Arial" w:cs="Arial"/>
            <w:color w:val="4D85C5"/>
            <w:szCs w:val="26"/>
          </w:rPr>
          <w:t>статье 219</w:t>
        </w:r>
      </w:hyperlink>
      <w:r w:rsidRPr="00C32C3D">
        <w:rPr>
          <w:rFonts w:ascii="Arial" w:hAnsi="Arial" w:cs="Arial"/>
          <w:color w:val="000000"/>
          <w:szCs w:val="26"/>
        </w:rPr>
        <w:t> Налогового кодекса РФ. Установлено, что социальный налоговый вычет может быть предоставлен по расходам на благотворительность, обучение, лечение, на уплату пенсионных взносов по договорам негосударственного пенсионного обеспечения, страховых взносов по договорам добровольного пенсионного страхования, дополнительных страховых взносов на накопительную пенсию и на прохождение независимой оценки квалификации. Что же касается расходов по оплате туристических путевок на курорты РФ, то такой вычет действующими нормами Налогового кодекса  РФ не предусмотрен.</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w:t>
      </w: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О сроке возврата излишне уплаченного НДФЛ</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Право налогоплательщика на получение налогового вычета по налогу на доходы физических лиц подтверждается налоговым органом в ходе проведения камеральной налоговой проверки декларации по налогу на доходы физических лиц, срок проведения которой в силу </w:t>
      </w:r>
      <w:hyperlink r:id="rId36" w:history="1">
        <w:r w:rsidRPr="00C32C3D">
          <w:rPr>
            <w:rFonts w:ascii="Arial" w:hAnsi="Arial" w:cs="Arial"/>
            <w:color w:val="4D85C5"/>
            <w:szCs w:val="26"/>
          </w:rPr>
          <w:t>статьи 88</w:t>
        </w:r>
      </w:hyperlink>
      <w:r w:rsidRPr="00C32C3D">
        <w:rPr>
          <w:rFonts w:ascii="Arial" w:hAnsi="Arial" w:cs="Arial"/>
          <w:color w:val="000000"/>
          <w:szCs w:val="26"/>
        </w:rPr>
        <w:t> Налогового кодекса РФ составляет три месяца со дня представления налогоплательщиком налоговой декларации и документов, подтверждающих право налогоплательщика на налоговые вычеты.</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lastRenderedPageBreak/>
        <w:t>Без проведения камеральной налоговой проверки и подтверждения налоговым органом права на возврат денежных средств из бюджета бюджетной системы РФ, суммы излишне уплаченного налога у налогоплательщика не возникает.</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Таким образом, сумма излишне уплаченного налога подлежит возврату по письменному заявлению налогоплательщика в течение одного месяца со дня получения налоговым органом такого заявления (</w:t>
      </w:r>
      <w:hyperlink r:id="rId37" w:history="1">
        <w:r w:rsidRPr="00C32C3D">
          <w:rPr>
            <w:rFonts w:ascii="Arial" w:hAnsi="Arial" w:cs="Arial"/>
            <w:color w:val="4D85C5"/>
            <w:szCs w:val="26"/>
          </w:rPr>
          <w:t>пункт 6 статьи 78</w:t>
        </w:r>
      </w:hyperlink>
      <w:r w:rsidRPr="00C32C3D">
        <w:rPr>
          <w:rFonts w:ascii="Arial" w:hAnsi="Arial" w:cs="Arial"/>
          <w:color w:val="000000"/>
          <w:szCs w:val="26"/>
        </w:rPr>
        <w:t> Налогового кодекса РФ), но не ранее чем с момента завершения камеральной налоговой проверки налоговой декларации по соответствующему налоговому периоду либо с момента, когда такая проверка должна была быть завершена по правилам </w:t>
      </w:r>
      <w:hyperlink r:id="rId38" w:history="1">
        <w:r w:rsidRPr="00C32C3D">
          <w:rPr>
            <w:rFonts w:ascii="Arial" w:hAnsi="Arial" w:cs="Arial"/>
            <w:color w:val="4D85C5"/>
            <w:szCs w:val="26"/>
          </w:rPr>
          <w:t>статьи 88</w:t>
        </w:r>
      </w:hyperlink>
      <w:r w:rsidRPr="00C32C3D">
        <w:rPr>
          <w:rFonts w:ascii="Arial" w:hAnsi="Arial" w:cs="Arial"/>
          <w:color w:val="000000"/>
          <w:szCs w:val="26"/>
        </w:rPr>
        <w:t> Налогового кодекса РФ.</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w:t>
      </w: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Работодатели обязаны подавать нулевые расчеты по страховым взносам даже при отсутствии выплат физлицам</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Даже если плательщик страховых взносов в конкретном отчетном периоде не ведет деятельность и не производит выплаты физическим лицам, он обязан представить в налоговую инспекцию расчет по страховым взносам. За непредставление нулевой отчетности полагается штраф в размере 1 000 рублей. Об этом сообщил Минфин России в письме </w:t>
      </w:r>
      <w:hyperlink r:id="rId39" w:tgtFrame="_blank" w:history="1">
        <w:r w:rsidRPr="00C32C3D">
          <w:rPr>
            <w:rFonts w:ascii="Arial" w:hAnsi="Arial" w:cs="Arial"/>
            <w:color w:val="4D85C5"/>
            <w:szCs w:val="26"/>
          </w:rPr>
          <w:t>от 24.03.17 № 03-15-07/17273</w:t>
        </w:r>
      </w:hyperlink>
      <w:r w:rsidRPr="00C32C3D">
        <w:rPr>
          <w:rFonts w:ascii="Arial" w:hAnsi="Arial" w:cs="Arial"/>
          <w:color w:val="000000"/>
          <w:szCs w:val="26"/>
        </w:rPr>
        <w:t>.</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Как известно, с этого года работодатели сдают в налоговые органы единый расчет по страховым взносам, который заменил собой формы РСВ-1 ПФР, РСВ-2 ПФР, РФ-3 ПФР и 4-ФСС. Форма расчета и порядок его заполнениям утверждены приказом ФНС России </w:t>
      </w:r>
      <w:hyperlink r:id="rId40" w:tgtFrame="_blank" w:history="1">
        <w:r w:rsidRPr="00C32C3D">
          <w:rPr>
            <w:rFonts w:ascii="Arial" w:hAnsi="Arial" w:cs="Arial"/>
            <w:color w:val="4D85C5"/>
            <w:szCs w:val="26"/>
          </w:rPr>
          <w:t>от 10.10.16 № ММВ-7-11/551@</w:t>
        </w:r>
      </w:hyperlink>
      <w:r w:rsidRPr="00C32C3D">
        <w:rPr>
          <w:rFonts w:ascii="Arial" w:hAnsi="Arial" w:cs="Arial"/>
          <w:color w:val="000000"/>
          <w:szCs w:val="26"/>
        </w:rPr>
        <w:t>. Отчитываться по взносам нужно один раз в квартал, не позднее 30-го числа месяца, следующего за отчетным (расчетным) периодом. В 2017 году срок сдачи отчетности по взносам за I квартал приходится на 2 мая, за полугодие — на 31 июля, за девять месяцев — на 30 октября, за год — на 30 января 2018 года.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В Минфине подчеркивают: Налоговый кодекс РФ не освобождает плательщиков страховых взносов от обязанности подавать расчеты в случае, если они не ведут финансово-хозяйственную деятельность и не выплачивают вознаграждения физлицам. Представляя расчеты с нулевыми показателями, плательщик тем самым заявляет в налоговый орган об отсутствии выплат и вознаграждений в пользу физических лиц, и, соответственно, об отсутствии страховых взносов, подлежащих уплате за этот же отчетный период.</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Таким образом, даже если сумма страховых взносов, подлежащая уплате за соответствующие отчетные (расчетные) периоды, равна нулю, работодатель обязан подать нулевой расчет. Непредставление в установленный срок расчета по страховым взносам влечет штраф в размере 5 процентов от суммы взносов, отраженных в расчете, за каждый полный/неполный месяц просрочки, но не более 30 процентов от этой суммы и не менее 1000 рублей.</w:t>
      </w:r>
    </w:p>
    <w:p w:rsidR="0053448F" w:rsidRPr="00C32C3D" w:rsidRDefault="0053448F" w:rsidP="0053448F">
      <w:pPr>
        <w:shd w:val="clear" w:color="auto" w:fill="FFFFFF"/>
        <w:spacing w:after="150"/>
        <w:jc w:val="right"/>
        <w:rPr>
          <w:rFonts w:ascii="Arial" w:hAnsi="Arial" w:cs="Arial"/>
          <w:color w:val="000000"/>
          <w:szCs w:val="26"/>
        </w:rPr>
      </w:pPr>
      <w:r w:rsidRPr="00C32C3D">
        <w:rPr>
          <w:rFonts w:ascii="Arial" w:hAnsi="Arial" w:cs="Arial"/>
          <w:b/>
          <w:bCs/>
          <w:color w:val="000000"/>
          <w:szCs w:val="26"/>
        </w:rPr>
        <w:t> </w:t>
      </w: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Новые формы заявлений о зачете и возврате налогов и взносов</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С 31 марта заявления о возврате и зачете излишне уплаченных налогов, взносов, пеней и штрафов нужно подавать по новым формам, утвержденным приказом ФНС России </w:t>
      </w:r>
      <w:hyperlink r:id="rId41" w:tgtFrame="_blank" w:history="1">
        <w:r w:rsidRPr="00C32C3D">
          <w:rPr>
            <w:rFonts w:ascii="Arial" w:hAnsi="Arial" w:cs="Arial"/>
            <w:color w:val="4D85C5"/>
            <w:szCs w:val="26"/>
          </w:rPr>
          <w:t>от 14.02.17 № ММВ-7-8/182@</w:t>
        </w:r>
      </w:hyperlink>
      <w:r w:rsidRPr="00C32C3D">
        <w:rPr>
          <w:rFonts w:ascii="Arial" w:hAnsi="Arial" w:cs="Arial"/>
          <w:color w:val="000000"/>
          <w:szCs w:val="26"/>
        </w:rPr>
        <w:t>.</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lastRenderedPageBreak/>
        <w:t>Главное изменение состоит в том, что указанные формы теперь позволяют вернуть переплату не только по налогам, но и по пенсионным, медицинским взносам, а также взносам по временной нетрудоспособности и в связи с материнством. Это новшество обусловлено переходом с 1 января 2017 года страховых взносов под контроль налоговой службы.</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По сравнению с предыдущими образцами документов новые бланки изменились прежде всего внешне. Новая форма заявления о возврате налогов и взносов состоит из трех страниц, заявление о зачете - из двух страниц. При этом бланки напоминают машиночитаемую форму декларации: на каждой странице стоит штрих-код; в левом верхнем и обоих нижних углах каждого листа есть черные квадраты; поля для внесения сведений также выглядят как в налоговой отчетности.  Что касается сведений о заявителях, то здесь изменения незначительные. Помимо ФИО, ИНН и адреса индивидуального предпринимателя (или обычного гражданина) нужно будет дополнительно указывать паспортные данные. Если заявление подается от имени организации, то указываются ее реквизиты, а также ФИО руководителя юридического лица или представителя налогоплательщика.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Помимо заявления о зачете и возврате комментируемым приказом утверждены еще 9 форм документов. Среди них:</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решение о зачете суммы излишне уплаченного (взысканного, подлежащего возмещению) налога (сбора, страховых взносов, пеней, штрафа);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решение о возврате суммы излишне уплаченного (взысканного, подлежащего возмещению) налога (сбора, страховых взносов, пеней, штрафа);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сообщение о факте излишней уплаты (излишнего взыскания) налога (сбора, страховых взносов, пеней, штрафа).</w:t>
      </w: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 </w:t>
      </w: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t>Ключевая ставка (ставка рефинансирования) понижена на 0,25 процента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С 27 марта Центробанк понизил ключевую ставку (ставку рефинансирования) с 10 до 9,75 процентов годовых. Соответствующая </w:t>
      </w:r>
      <w:hyperlink r:id="rId42" w:tgtFrame="_blank" w:history="1">
        <w:r w:rsidRPr="00C32C3D">
          <w:rPr>
            <w:rFonts w:ascii="Arial" w:hAnsi="Arial" w:cs="Arial"/>
            <w:color w:val="4D85C5"/>
            <w:szCs w:val="26"/>
          </w:rPr>
          <w:t>информация</w:t>
        </w:r>
      </w:hyperlink>
      <w:r w:rsidRPr="00C32C3D">
        <w:rPr>
          <w:rFonts w:ascii="Arial" w:hAnsi="Arial" w:cs="Arial"/>
          <w:color w:val="000000"/>
          <w:szCs w:val="26"/>
        </w:rPr>
        <w:t> размещена на сайте ЦБ РФ.</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Напомним, что с 2016 года ставка рефинансирования приравнивается к ключевой ставке и меняется одновременно с ней (указание ЦБ России </w:t>
      </w:r>
      <w:hyperlink r:id="rId43" w:tgtFrame="_blank" w:history="1">
        <w:r w:rsidRPr="00C32C3D">
          <w:rPr>
            <w:rFonts w:ascii="Arial" w:hAnsi="Arial" w:cs="Arial"/>
            <w:color w:val="4D85C5"/>
            <w:szCs w:val="26"/>
          </w:rPr>
          <w:t>от 11.12.2015 №3894-У</w:t>
        </w:r>
      </w:hyperlink>
      <w:r w:rsidRPr="00C32C3D">
        <w:rPr>
          <w:rFonts w:ascii="Arial" w:hAnsi="Arial" w:cs="Arial"/>
          <w:color w:val="000000"/>
          <w:szCs w:val="26"/>
        </w:rPr>
        <w:t>).</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Ставка рефинансирования включена в формулы, по которым рассчитываются пени за несвоевременную уплату налогов, сумма процентов при возврате излишне взысканного налога и др. Поскольку ставка рефинансирования снизилась на 0,25 процента, то, соответственно, уменьшится и размер пеней за несвоевременную уплату налогов. Их рассчитывают в размере одной трехсотой ставки рефинансирования за каждый день просрочки уплаты налога (п. 4 ст. </w:t>
      </w:r>
      <w:hyperlink r:id="rId44" w:anchor="h3193" w:tgtFrame="_blank" w:history="1">
        <w:r w:rsidRPr="00C32C3D">
          <w:rPr>
            <w:rFonts w:ascii="Arial" w:hAnsi="Arial" w:cs="Arial"/>
            <w:color w:val="4D85C5"/>
            <w:szCs w:val="26"/>
          </w:rPr>
          <w:t>75</w:t>
        </w:r>
      </w:hyperlink>
      <w:r w:rsidRPr="00C32C3D">
        <w:rPr>
          <w:rFonts w:ascii="Arial" w:hAnsi="Arial" w:cs="Arial"/>
          <w:color w:val="000000"/>
          <w:szCs w:val="26"/>
        </w:rPr>
        <w:t> Налогового кодекса  РФ).</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b/>
          <w:bCs/>
          <w:color w:val="000000"/>
          <w:szCs w:val="26"/>
        </w:rPr>
        <w:t> </w:t>
      </w:r>
    </w:p>
    <w:p w:rsidR="0053448F" w:rsidRDefault="0053448F" w:rsidP="0053448F">
      <w:pPr>
        <w:shd w:val="clear" w:color="auto" w:fill="FFFFFF"/>
        <w:spacing w:after="150"/>
        <w:jc w:val="center"/>
        <w:rPr>
          <w:rFonts w:ascii="Arial" w:hAnsi="Arial" w:cs="Arial"/>
          <w:b/>
          <w:bCs/>
          <w:color w:val="000000"/>
          <w:szCs w:val="26"/>
        </w:rPr>
      </w:pPr>
    </w:p>
    <w:p w:rsidR="0053448F" w:rsidRDefault="0053448F" w:rsidP="0053448F">
      <w:pPr>
        <w:shd w:val="clear" w:color="auto" w:fill="FFFFFF"/>
        <w:spacing w:after="150"/>
        <w:jc w:val="center"/>
        <w:rPr>
          <w:rFonts w:ascii="Arial" w:hAnsi="Arial" w:cs="Arial"/>
          <w:b/>
          <w:bCs/>
          <w:color w:val="000000"/>
          <w:szCs w:val="26"/>
        </w:rPr>
      </w:pPr>
    </w:p>
    <w:p w:rsidR="0053448F" w:rsidRPr="00C32C3D" w:rsidRDefault="0053448F" w:rsidP="0053448F">
      <w:pPr>
        <w:shd w:val="clear" w:color="auto" w:fill="FFFFFF"/>
        <w:spacing w:after="150"/>
        <w:jc w:val="center"/>
        <w:rPr>
          <w:rFonts w:ascii="Arial" w:hAnsi="Arial" w:cs="Arial"/>
          <w:color w:val="000000"/>
          <w:szCs w:val="26"/>
        </w:rPr>
      </w:pPr>
      <w:r w:rsidRPr="00C32C3D">
        <w:rPr>
          <w:rFonts w:ascii="Arial" w:hAnsi="Arial" w:cs="Arial"/>
          <w:b/>
          <w:bCs/>
          <w:color w:val="000000"/>
          <w:szCs w:val="26"/>
        </w:rPr>
        <w:lastRenderedPageBreak/>
        <w:t>Декларационная кампания в вопросах и ответах</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2 мая истекает срок подачи декларации по налогу на доходы физических лиц. Кто должен подать декларацию и что еще нужно знать о своих налоговых обязательствах? На вопросы налогоплательщиков отвечают сотрудники отдела</w:t>
      </w:r>
      <w:r>
        <w:rPr>
          <w:rFonts w:ascii="Arial" w:hAnsi="Arial" w:cs="Arial"/>
          <w:color w:val="000000"/>
          <w:szCs w:val="26"/>
        </w:rPr>
        <w:t xml:space="preserve"> учета и </w:t>
      </w:r>
      <w:r w:rsidRPr="00C32C3D">
        <w:rPr>
          <w:rFonts w:ascii="Arial" w:hAnsi="Arial" w:cs="Arial"/>
          <w:color w:val="000000"/>
          <w:szCs w:val="26"/>
        </w:rPr>
        <w:t xml:space="preserve"> работы с налогоплательщиками Межрайонной ИФНС России № </w:t>
      </w:r>
      <w:r>
        <w:rPr>
          <w:rFonts w:ascii="Arial" w:hAnsi="Arial" w:cs="Arial"/>
          <w:color w:val="000000"/>
          <w:szCs w:val="26"/>
        </w:rPr>
        <w:t>5</w:t>
      </w:r>
      <w:r w:rsidRPr="00C32C3D">
        <w:rPr>
          <w:rFonts w:ascii="Arial" w:hAnsi="Arial" w:cs="Arial"/>
          <w:color w:val="000000"/>
          <w:szCs w:val="26"/>
        </w:rPr>
        <w:t xml:space="preserve"> по </w:t>
      </w:r>
      <w:r>
        <w:rPr>
          <w:rFonts w:ascii="Arial" w:hAnsi="Arial" w:cs="Arial"/>
          <w:color w:val="000000"/>
          <w:szCs w:val="26"/>
        </w:rPr>
        <w:t xml:space="preserve">Кировской </w:t>
      </w:r>
      <w:r w:rsidRPr="00C32C3D">
        <w:rPr>
          <w:rFonts w:ascii="Arial" w:hAnsi="Arial" w:cs="Arial"/>
          <w:color w:val="000000"/>
          <w:szCs w:val="26"/>
        </w:rPr>
        <w:t>  области.</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b/>
          <w:bCs/>
          <w:color w:val="000000"/>
          <w:szCs w:val="26"/>
        </w:rPr>
        <w:t>Успеть в срок</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В каких случаях нужно подавать декларацию о доходах? Когда последний срок ее представления в 2017 году?</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Не позднее 2 мая наряду с предпринимателями и лицами, занимающимися частной практикой, декларации о доходах по форме 3-НДФЛ обязаны предоставить граждане, получившие в 2016 году доходы:  от продажи имущества, находившегося в их собственности менее минимального срока владения; от сдачи в аренду (наём) квартиры, комнаты и другое имущество; от выигрышей в лотереи и тотализаторы;  в порядке дарения (за исключением случаев, если даритель и одаряемый являются членами семьи или близкими родственниками); иные доходы, подлежащие декларированию.</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Исчисленный в декларации налог необходимо уплатить не позднее 17 июля 2017 года.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В случае непредставления декларации по НДФЛ и неуплаты налога в срок предусмотрено наказание. Штраф за непредставление декларации в срок - 5% не уплаченной в срок суммы налога за каждый месяц, но не более 30% указанной суммы и не менее 1 000 рублей.</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Предельный срок подачи декларации 2 мая 2017 года на получение налоговых вычетов не распространяется. В таких случаях направить декларацию можно в любое время в течение года.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b/>
          <w:bCs/>
          <w:color w:val="000000"/>
          <w:szCs w:val="26"/>
        </w:rPr>
        <w:t>Для получения налогового вычета на лечение нужен рецепт</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Можно ли воспользоваться налоговым вычетом на лечение, если утерян рецепт на приобретение лекарств?</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Физическое лицо вправе воспользоваться социальным налоговым вычетом в сумме, потраченной на приобретение лекарств, выписанных его лечащим врачом (но не более 120 тыс. рублей в год). Об этом говорится в подпункте 3 пункта 1 </w:t>
      </w:r>
      <w:hyperlink r:id="rId45" w:anchor="h6120" w:tgtFrame="_blank" w:history="1">
        <w:r w:rsidRPr="00C32C3D">
          <w:rPr>
            <w:rFonts w:ascii="Arial" w:hAnsi="Arial" w:cs="Arial"/>
            <w:color w:val="4D85C5"/>
            <w:szCs w:val="26"/>
          </w:rPr>
          <w:t>статьи 219</w:t>
        </w:r>
      </w:hyperlink>
      <w:r w:rsidRPr="00C32C3D">
        <w:rPr>
          <w:rFonts w:ascii="Arial" w:hAnsi="Arial" w:cs="Arial"/>
          <w:color w:val="000000"/>
          <w:szCs w:val="26"/>
        </w:rPr>
        <w:t> Налогового кодекса РФ. Чтобы подтвердить право на получение такого вычета, физлицо обязано предъявить рецепт на приобретение лекарств.</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Данный социальный вычет предоставляется только по расходам на приобретение тех лекарств, которые включены в перечень, утвержденный постановлением Правительства РФ </w:t>
      </w:r>
      <w:hyperlink r:id="rId46" w:tgtFrame="_blank" w:history="1">
        <w:r w:rsidRPr="00C32C3D">
          <w:rPr>
            <w:rFonts w:ascii="Arial" w:hAnsi="Arial" w:cs="Arial"/>
            <w:color w:val="4D85C5"/>
            <w:szCs w:val="26"/>
          </w:rPr>
          <w:t>от 19.03.01 № 201</w:t>
        </w:r>
      </w:hyperlink>
      <w:r w:rsidRPr="00C32C3D">
        <w:rPr>
          <w:rFonts w:ascii="Arial" w:hAnsi="Arial" w:cs="Arial"/>
          <w:color w:val="000000"/>
          <w:szCs w:val="26"/>
        </w:rPr>
        <w:t>.</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Порядок выписки лекарственных средств, назначенных лечащим врачом, определен приказом Минздрава России и МНС России </w:t>
      </w:r>
      <w:hyperlink r:id="rId47" w:tgtFrame="_blank" w:history="1">
        <w:r w:rsidRPr="00C32C3D">
          <w:rPr>
            <w:rFonts w:ascii="Arial" w:hAnsi="Arial" w:cs="Arial"/>
            <w:color w:val="4D85C5"/>
            <w:szCs w:val="26"/>
          </w:rPr>
          <w:t>от 25.07.01 № 289/БГ-3-04/256</w:t>
        </w:r>
      </w:hyperlink>
      <w:r w:rsidRPr="00C32C3D">
        <w:rPr>
          <w:rFonts w:ascii="Arial" w:hAnsi="Arial" w:cs="Arial"/>
          <w:color w:val="000000"/>
          <w:szCs w:val="26"/>
        </w:rPr>
        <w:t xml:space="preserve">. В частности, установлено, что подтверждением назначения какого-либо лекарства является рецептурный бланк. Такой бланк составляется в двух экземплярах, один из которых предъявляется в аптечное учреждение, а второй — в налоговую инспекцию по месту жительства налогоплательщика при подаче </w:t>
      </w:r>
      <w:r w:rsidRPr="00C32C3D">
        <w:rPr>
          <w:rFonts w:ascii="Arial" w:hAnsi="Arial" w:cs="Arial"/>
          <w:color w:val="000000"/>
          <w:szCs w:val="26"/>
        </w:rPr>
        <w:lastRenderedPageBreak/>
        <w:t>налоговой декларации. Причем на экземпляре, предназначенном для налоговой службы, должен стоять штамп «Для налоговых органов Российской Федерации, ИНН налогоплательщика». А необходимым приложением к такому бланку являются товарные и кассовые чеки из аптечного учреждения.</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Таким образом, рецептурный бланк и чеки из аптеки являются необходимыми документами для получения социального налогового вычета. Налоговый вычет предоставляется после сдачи налоговой декларации по форме 3-НДФЛ по окончании того налогового периода, в котором были приобретены медикаменты.</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b/>
          <w:bCs/>
          <w:color w:val="000000"/>
          <w:szCs w:val="26"/>
        </w:rPr>
        <w:t>Компьютер в помощь</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Есть ли какие – то компьютерные программы, помогающие заполнить декларацию о доходах? Где их можно взять?</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Чтобы заполнить декларацию по форме 3-НДФЛ быстро и без ошибок, можно воспользоваться бесплатной программой  «Декларация». Скачать программу и ознакомиться с подробной инструкцией по ее установке можно на сайте ФНС России (</w:t>
      </w:r>
      <w:hyperlink r:id="rId48" w:history="1">
        <w:r w:rsidRPr="00C32C3D">
          <w:rPr>
            <w:rFonts w:ascii="Arial" w:hAnsi="Arial" w:cs="Arial"/>
            <w:color w:val="4D85C5"/>
            <w:szCs w:val="26"/>
          </w:rPr>
          <w:t>www.nalog.ru</w:t>
        </w:r>
      </w:hyperlink>
      <w:r w:rsidRPr="00C32C3D">
        <w:rPr>
          <w:rFonts w:ascii="Arial" w:hAnsi="Arial" w:cs="Arial"/>
          <w:color w:val="000000"/>
          <w:szCs w:val="26"/>
        </w:rPr>
        <w:t>) в разделе «Программные средства».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Зарегистрированные пользователи сервиса «Личный кабинет налогоплательщика для физических лиц» могут заполнить налоговую декларацию по НДФЛ онлайн на сайте ФНС России без скачивания программы по заполнению.</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b/>
          <w:bCs/>
          <w:color w:val="000000"/>
          <w:szCs w:val="26"/>
        </w:rPr>
        <w:t>Еще не поздно</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Мой сын заочно получал платное высшее образование, но в 2015 году бросил обучение. Можно ли сейчас получить налоговый вычет или уже поздно?</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В соответствии со статьей 219 Налогового кодекса РФ налогоплательщик вправе получить социальный налоговый вычет в сумме, уплаченной родителем за обучение своих детей в возрасте  до 24 лет по очной форме обучения (не более 50 тысяч рублей в год на каждого ребенка в общей сумме на обоих родителей).</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Так как ваш сын обучался заочно, то вы, как родитель, воспользоваться данным налоговым вычетом не  вправе. В случае, если ваш сын самостоятельно оплачивал свое обучение и при наличии дохода, облагаемого налогом на доходы физических лиц  по ставке 13%, он сам вправе претендовать на получение налогового вычета.</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Для этого необходимо  подать налоговую декларацию по форме 3-НДФЛ с приложением: копии заключенного с образовательным учреждением договора на обучение, копии лицензии на оказание соответствующих образовательных услуг, копии платежных документов, подтверждающих факт оплаты обучения.</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Получить вычет можно за период, составляющий не более трех лет со дня оплаты обучения.</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b/>
          <w:bCs/>
          <w:color w:val="000000"/>
          <w:szCs w:val="26"/>
        </w:rPr>
        <w:t>Сдал – заплати</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Планирую в 2017 году сдавать квартиру в аренду. Как и в каком размере надо будет уплачивать налог?</w:t>
      </w:r>
    </w:p>
    <w:p w:rsidR="0053448F" w:rsidRPr="00C32C3D" w:rsidRDefault="0053448F" w:rsidP="0053448F">
      <w:pPr>
        <w:shd w:val="clear" w:color="auto" w:fill="FFFFFF"/>
        <w:spacing w:after="150"/>
        <w:rPr>
          <w:rFonts w:ascii="Arial" w:hAnsi="Arial" w:cs="Arial"/>
          <w:color w:val="000000"/>
          <w:szCs w:val="26"/>
        </w:rPr>
      </w:pPr>
      <w:r w:rsidRPr="00C32C3D">
        <w:rPr>
          <w:rFonts w:ascii="Arial" w:hAnsi="Arial" w:cs="Arial"/>
          <w:color w:val="000000"/>
          <w:szCs w:val="26"/>
        </w:rPr>
        <w:t xml:space="preserve">- Физические лица, получившие доход от сдачи имущества в аренду, обязаны отчитаться о полученных доходах, представив в налоговую инспекцию по месту </w:t>
      </w:r>
      <w:r w:rsidRPr="00C32C3D">
        <w:rPr>
          <w:rFonts w:ascii="Arial" w:hAnsi="Arial" w:cs="Arial"/>
          <w:color w:val="000000"/>
          <w:szCs w:val="26"/>
        </w:rPr>
        <w:lastRenderedPageBreak/>
        <w:t>жительства декларацию по форме 3-НДФЛ в срок не позднее 30 апреля, следующего за истекшим налоговым периодом. Доходы, получаемые собственником жилых помещений по договорам  гражданско-правового характера, являются объектом обложения налогом на доходы физических лиц по ставке 13%. Уплатить соответствующую сумму налога необходимо в срок не позднее 15 июля года, следующего за истекшим налоговым периодом.</w:t>
      </w:r>
    </w:p>
    <w:p w:rsidR="0053448F" w:rsidRDefault="0053448F" w:rsidP="0053448F">
      <w:pPr>
        <w:pStyle w:val="ab"/>
        <w:shd w:val="clear" w:color="auto" w:fill="FFFFFF"/>
        <w:spacing w:line="300" w:lineRule="atLeast"/>
      </w:pPr>
    </w:p>
    <w:p w:rsidR="0053448F" w:rsidRDefault="0053448F" w:rsidP="0053448F">
      <w:pPr>
        <w:pStyle w:val="ab"/>
        <w:shd w:val="clear" w:color="auto" w:fill="FFFFFF"/>
        <w:spacing w:line="300" w:lineRule="atLeast"/>
        <w:rPr>
          <w:rFonts w:ascii="Tahoma" w:hAnsi="Tahoma" w:cs="Tahoma"/>
          <w:color w:val="242424"/>
          <w:sz w:val="20"/>
          <w:szCs w:val="20"/>
        </w:rPr>
      </w:pPr>
      <w:r w:rsidRPr="00590B73">
        <w:rPr>
          <w:rStyle w:val="ac"/>
          <w:rFonts w:ascii="Tahoma" w:hAnsi="Tahoma" w:cs="Tahoma"/>
          <w:color w:val="242424"/>
          <w:sz w:val="20"/>
          <w:szCs w:val="20"/>
        </w:rPr>
        <w:t xml:space="preserve"> </w:t>
      </w:r>
    </w:p>
    <w:p w:rsidR="0053448F" w:rsidRPr="00682C42" w:rsidRDefault="0053448F" w:rsidP="0053448F">
      <w:pPr>
        <w:pStyle w:val="ad"/>
        <w:jc w:val="both"/>
        <w:rPr>
          <w:sz w:val="28"/>
          <w:szCs w:val="28"/>
        </w:rPr>
      </w:pPr>
      <w:r w:rsidRPr="00682C42">
        <w:rPr>
          <w:sz w:val="28"/>
          <w:szCs w:val="28"/>
        </w:rPr>
        <w:t xml:space="preserve">начальник, советник </w:t>
      </w:r>
    </w:p>
    <w:p w:rsidR="0053448F" w:rsidRPr="00682C42" w:rsidRDefault="0053448F" w:rsidP="0053448F">
      <w:pPr>
        <w:tabs>
          <w:tab w:val="left" w:pos="7860"/>
        </w:tabs>
        <w:rPr>
          <w:sz w:val="28"/>
          <w:szCs w:val="28"/>
        </w:rPr>
      </w:pPr>
      <w:r w:rsidRPr="00682C42">
        <w:rPr>
          <w:sz w:val="28"/>
          <w:szCs w:val="28"/>
        </w:rPr>
        <w:t xml:space="preserve">государственной гражданской службы </w:t>
      </w:r>
    </w:p>
    <w:p w:rsidR="0053448F" w:rsidRPr="00682C42" w:rsidRDefault="0053448F" w:rsidP="0053448F">
      <w:pPr>
        <w:tabs>
          <w:tab w:val="left" w:pos="7860"/>
        </w:tabs>
        <w:rPr>
          <w:sz w:val="28"/>
          <w:szCs w:val="28"/>
        </w:rPr>
      </w:pPr>
      <w:r w:rsidRPr="00682C42">
        <w:rPr>
          <w:sz w:val="28"/>
          <w:szCs w:val="28"/>
        </w:rPr>
        <w:t xml:space="preserve">Российской Федерации </w:t>
      </w:r>
      <w:r>
        <w:rPr>
          <w:sz w:val="28"/>
          <w:szCs w:val="28"/>
        </w:rPr>
        <w:t>1</w:t>
      </w:r>
      <w:r w:rsidRPr="00682C42">
        <w:rPr>
          <w:sz w:val="28"/>
          <w:szCs w:val="28"/>
        </w:rPr>
        <w:t xml:space="preserve"> класса                                                                 </w:t>
      </w:r>
      <w:r>
        <w:rPr>
          <w:sz w:val="28"/>
          <w:szCs w:val="28"/>
        </w:rPr>
        <w:t>Л.Г.Зайцева</w:t>
      </w:r>
    </w:p>
    <w:p w:rsidR="0053448F" w:rsidRPr="00682C42" w:rsidRDefault="0053448F" w:rsidP="0053448F">
      <w:pPr>
        <w:tabs>
          <w:tab w:val="left" w:pos="7860"/>
        </w:tabs>
        <w:rPr>
          <w:sz w:val="28"/>
          <w:szCs w:val="28"/>
        </w:rPr>
      </w:pPr>
    </w:p>
    <w:p w:rsidR="0053448F" w:rsidRDefault="0053448F" w:rsidP="0053448F">
      <w:pPr>
        <w:tabs>
          <w:tab w:val="left" w:pos="7860"/>
        </w:tabs>
        <w:rPr>
          <w:sz w:val="28"/>
          <w:szCs w:val="28"/>
        </w:rPr>
      </w:pPr>
    </w:p>
    <w:p w:rsidR="0053448F" w:rsidRDefault="0053448F" w:rsidP="0053448F">
      <w:pPr>
        <w:tabs>
          <w:tab w:val="left" w:pos="7860"/>
        </w:tabs>
        <w:rPr>
          <w:sz w:val="28"/>
          <w:szCs w:val="28"/>
        </w:rPr>
      </w:pPr>
    </w:p>
    <w:p w:rsidR="0053448F" w:rsidRDefault="0053448F" w:rsidP="0053448F">
      <w:pPr>
        <w:tabs>
          <w:tab w:val="left" w:pos="7860"/>
        </w:tabs>
        <w:rPr>
          <w:sz w:val="20"/>
        </w:rPr>
      </w:pPr>
      <w:r>
        <w:rPr>
          <w:sz w:val="20"/>
        </w:rPr>
        <w:t xml:space="preserve"> Кислицына Светлана Викторовна </w:t>
      </w:r>
    </w:p>
    <w:p w:rsidR="0053448F" w:rsidRPr="000913DC" w:rsidRDefault="0053448F" w:rsidP="0053448F">
      <w:pPr>
        <w:tabs>
          <w:tab w:val="left" w:pos="7860"/>
        </w:tabs>
        <w:rPr>
          <w:sz w:val="20"/>
        </w:rPr>
      </w:pPr>
      <w:r w:rsidRPr="000913DC">
        <w:rPr>
          <w:sz w:val="20"/>
        </w:rPr>
        <w:t>(83367)2-20-98</w:t>
      </w:r>
      <w:r>
        <w:rPr>
          <w:sz w:val="20"/>
        </w:rPr>
        <w:t>,</w:t>
      </w:r>
      <w:r w:rsidRPr="00D732D4">
        <w:rPr>
          <w:sz w:val="20"/>
        </w:rPr>
        <w:t xml:space="preserve"> </w:t>
      </w:r>
      <w:r w:rsidRPr="000913DC">
        <w:rPr>
          <w:sz w:val="20"/>
        </w:rPr>
        <w:t>(43)</w:t>
      </w:r>
      <w:r>
        <w:rPr>
          <w:sz w:val="20"/>
        </w:rPr>
        <w:t xml:space="preserve"> </w:t>
      </w:r>
      <w:r w:rsidRPr="000913DC">
        <w:rPr>
          <w:sz w:val="20"/>
        </w:rPr>
        <w:t>29-1</w:t>
      </w:r>
      <w:r>
        <w:rPr>
          <w:sz w:val="20"/>
        </w:rPr>
        <w:t>6</w:t>
      </w:r>
    </w:p>
    <w:p w:rsidR="0053448F" w:rsidRPr="00664B78" w:rsidRDefault="0053448F" w:rsidP="0053448F">
      <w:pPr>
        <w:rPr>
          <w:sz w:val="36"/>
          <w:szCs w:val="36"/>
        </w:rPr>
      </w:pPr>
    </w:p>
    <w:p w:rsidR="0053448F" w:rsidRDefault="0053448F" w:rsidP="00883F13">
      <w:pPr>
        <w:jc w:val="center"/>
        <w:rPr>
          <w:b/>
          <w:sz w:val="28"/>
          <w:szCs w:val="28"/>
        </w:rPr>
      </w:pPr>
    </w:p>
    <w:sectPr w:rsidR="0053448F" w:rsidSect="003B1AD8">
      <w:headerReference w:type="even" r:id="rId49"/>
      <w:headerReference w:type="default" r:id="rId50"/>
      <w:footerReference w:type="default" r:id="rId51"/>
      <w:pgSz w:w="11906" w:h="16838" w:code="9"/>
      <w:pgMar w:top="568" w:right="851" w:bottom="284" w:left="1134" w:header="720" w:footer="35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45E" w:rsidRDefault="0078445E">
      <w:r>
        <w:separator/>
      </w:r>
    </w:p>
  </w:endnote>
  <w:endnote w:type="continuationSeparator" w:id="1">
    <w:p w:rsidR="0078445E" w:rsidRDefault="007844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D24" w:rsidRDefault="007373AF" w:rsidP="009C5D24">
    <w:pPr>
      <w:pStyle w:val="a6"/>
      <w:rPr>
        <w:rFonts w:ascii="Garamond" w:hAnsi="Garamond"/>
        <w:b/>
        <w:i/>
        <w:color w:val="808080"/>
        <w:sz w:val="16"/>
      </w:rPr>
    </w:pPr>
    <w:r>
      <w:rPr>
        <w:rFonts w:ascii="Garamond" w:hAnsi="Garamond"/>
        <w:b/>
        <w:i/>
        <w:color w:val="808080"/>
        <w:sz w:val="16"/>
      </w:rPr>
      <w:fldChar w:fldCharType="begin"/>
    </w:r>
    <w:r w:rsidR="00DA5438">
      <w:rPr>
        <w:rFonts w:ascii="Garamond" w:hAnsi="Garamond"/>
        <w:b/>
        <w:i/>
        <w:color w:val="808080"/>
        <w:sz w:val="16"/>
      </w:rPr>
      <w:instrText xml:space="preserve">  \* MERGEFORMAT </w:instrText>
    </w:r>
    <w:r>
      <w:rPr>
        <w:rFonts w:ascii="Garamond" w:hAnsi="Garamond"/>
        <w:b/>
        <w:i/>
        <w:color w:val="808080"/>
        <w:sz w:val="16"/>
      </w:rPr>
      <w:fldChar w:fldCharType="end"/>
    </w:r>
  </w:p>
  <w:p w:rsidR="009C5D24" w:rsidRPr="00525C59" w:rsidRDefault="007373AF" w:rsidP="009C5D24">
    <w:pPr>
      <w:pStyle w:val="a6"/>
      <w:rPr>
        <w:rFonts w:ascii="Garamond" w:hAnsi="Garamond"/>
        <w:b/>
        <w:i/>
        <w:color w:val="808080"/>
        <w:sz w:val="16"/>
      </w:rPr>
    </w:pPr>
    <w:r>
      <w:rPr>
        <w:rFonts w:ascii="Garamond" w:hAnsi="Garamond"/>
        <w:b/>
        <w:i/>
        <w:color w:val="808080"/>
        <w:sz w:val="16"/>
      </w:rPr>
      <w:fldChar w:fldCharType="begin"/>
    </w:r>
    <w:r w:rsidR="00DA5438">
      <w:rPr>
        <w:rFonts w:ascii="Garamond" w:hAnsi="Garamond"/>
        <w:b/>
        <w:i/>
        <w:color w:val="808080"/>
        <w:sz w:val="16"/>
      </w:rPr>
      <w:instrText xml:space="preserve">  \* MERGEFORMAT </w:instrText>
    </w:r>
    <w:r>
      <w:rPr>
        <w:rFonts w:ascii="Garamond" w:hAnsi="Garamond"/>
        <w:b/>
        <w:i/>
        <w:color w:val="80808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45E" w:rsidRDefault="0078445E">
      <w:r>
        <w:separator/>
      </w:r>
    </w:p>
  </w:footnote>
  <w:footnote w:type="continuationSeparator" w:id="1">
    <w:p w:rsidR="0078445E" w:rsidRDefault="00784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D24" w:rsidRDefault="007373AF" w:rsidP="009C5D24">
    <w:pPr>
      <w:pStyle w:val="a3"/>
      <w:framePr w:wrap="around" w:vAnchor="text" w:hAnchor="margin" w:xAlign="right" w:y="1"/>
      <w:rPr>
        <w:rStyle w:val="a5"/>
      </w:rPr>
    </w:pPr>
    <w:r>
      <w:rPr>
        <w:rStyle w:val="a5"/>
      </w:rPr>
      <w:fldChar w:fldCharType="begin"/>
    </w:r>
    <w:r w:rsidR="00DA5438">
      <w:rPr>
        <w:rStyle w:val="a5"/>
      </w:rPr>
      <w:instrText xml:space="preserve">PAGE  </w:instrText>
    </w:r>
    <w:r>
      <w:rPr>
        <w:rStyle w:val="a5"/>
      </w:rPr>
      <w:fldChar w:fldCharType="separate"/>
    </w:r>
    <w:r w:rsidR="00DA5438">
      <w:rPr>
        <w:rStyle w:val="a5"/>
        <w:noProof/>
      </w:rPr>
      <w:t>8</w:t>
    </w:r>
    <w:r>
      <w:rPr>
        <w:rStyle w:val="a5"/>
      </w:rPr>
      <w:fldChar w:fldCharType="end"/>
    </w:r>
  </w:p>
  <w:p w:rsidR="009C5D24" w:rsidRDefault="009C5D24" w:rsidP="009C5D2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D24" w:rsidRDefault="007373AF" w:rsidP="009C5D24">
    <w:pPr>
      <w:pStyle w:val="a3"/>
      <w:framePr w:wrap="around" w:vAnchor="text" w:hAnchor="margin" w:xAlign="right" w:y="1"/>
      <w:rPr>
        <w:rStyle w:val="a5"/>
      </w:rPr>
    </w:pPr>
    <w:r>
      <w:rPr>
        <w:rStyle w:val="a5"/>
      </w:rPr>
      <w:fldChar w:fldCharType="begin"/>
    </w:r>
    <w:r w:rsidR="00DA5438">
      <w:rPr>
        <w:rStyle w:val="a5"/>
      </w:rPr>
      <w:instrText xml:space="preserve">PAGE  </w:instrText>
    </w:r>
    <w:r>
      <w:rPr>
        <w:rStyle w:val="a5"/>
      </w:rPr>
      <w:fldChar w:fldCharType="separate"/>
    </w:r>
    <w:r w:rsidR="00937A40">
      <w:rPr>
        <w:rStyle w:val="a5"/>
        <w:noProof/>
      </w:rPr>
      <w:t>2</w:t>
    </w:r>
    <w:r>
      <w:rPr>
        <w:rStyle w:val="a5"/>
      </w:rPr>
      <w:fldChar w:fldCharType="end"/>
    </w:r>
  </w:p>
  <w:p w:rsidR="009C5D24" w:rsidRDefault="009C5D24" w:rsidP="009C5D24">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DC1355"/>
    <w:rsid w:val="00031168"/>
    <w:rsid w:val="00046B1C"/>
    <w:rsid w:val="000A16F7"/>
    <w:rsid w:val="000F526F"/>
    <w:rsid w:val="00137FA2"/>
    <w:rsid w:val="00141B33"/>
    <w:rsid w:val="001B3E09"/>
    <w:rsid w:val="002214C0"/>
    <w:rsid w:val="002D1A34"/>
    <w:rsid w:val="002D1AA6"/>
    <w:rsid w:val="002D6257"/>
    <w:rsid w:val="0034515D"/>
    <w:rsid w:val="003B1AD8"/>
    <w:rsid w:val="004A1E8F"/>
    <w:rsid w:val="0053448F"/>
    <w:rsid w:val="005458E1"/>
    <w:rsid w:val="00650AFC"/>
    <w:rsid w:val="007373AF"/>
    <w:rsid w:val="0078445E"/>
    <w:rsid w:val="007E54C4"/>
    <w:rsid w:val="008114B3"/>
    <w:rsid w:val="00883F13"/>
    <w:rsid w:val="00910ACF"/>
    <w:rsid w:val="00937A40"/>
    <w:rsid w:val="00961674"/>
    <w:rsid w:val="00997E98"/>
    <w:rsid w:val="009C5D24"/>
    <w:rsid w:val="00A320A2"/>
    <w:rsid w:val="00A81A1E"/>
    <w:rsid w:val="00B43400"/>
    <w:rsid w:val="00B46125"/>
    <w:rsid w:val="00B83D6F"/>
    <w:rsid w:val="00BC3A4E"/>
    <w:rsid w:val="00C05171"/>
    <w:rsid w:val="00C458DE"/>
    <w:rsid w:val="00CA05E8"/>
    <w:rsid w:val="00DA3573"/>
    <w:rsid w:val="00DA5438"/>
    <w:rsid w:val="00DC1355"/>
    <w:rsid w:val="00F26540"/>
    <w:rsid w:val="00F4496B"/>
    <w:rsid w:val="00F45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55"/>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1355"/>
    <w:pPr>
      <w:tabs>
        <w:tab w:val="center" w:pos="4677"/>
        <w:tab w:val="right" w:pos="9355"/>
      </w:tabs>
    </w:pPr>
    <w:rPr>
      <w:snapToGrid/>
      <w:sz w:val="28"/>
      <w:szCs w:val="24"/>
    </w:rPr>
  </w:style>
  <w:style w:type="character" w:customStyle="1" w:styleId="a4">
    <w:name w:val="Верхний колонтитул Знак"/>
    <w:basedOn w:val="a0"/>
    <w:link w:val="a3"/>
    <w:rsid w:val="00DC1355"/>
    <w:rPr>
      <w:rFonts w:ascii="Times New Roman" w:eastAsia="Times New Roman" w:hAnsi="Times New Roman" w:cs="Times New Roman"/>
      <w:sz w:val="28"/>
      <w:szCs w:val="24"/>
      <w:lang w:eastAsia="ru-RU"/>
    </w:rPr>
  </w:style>
  <w:style w:type="character" w:styleId="a5">
    <w:name w:val="page number"/>
    <w:basedOn w:val="a0"/>
    <w:rsid w:val="00DC1355"/>
  </w:style>
  <w:style w:type="paragraph" w:styleId="a6">
    <w:name w:val="footer"/>
    <w:basedOn w:val="a"/>
    <w:link w:val="a7"/>
    <w:rsid w:val="00DC1355"/>
    <w:pPr>
      <w:tabs>
        <w:tab w:val="center" w:pos="4677"/>
        <w:tab w:val="right" w:pos="9355"/>
      </w:tabs>
    </w:pPr>
  </w:style>
  <w:style w:type="character" w:customStyle="1" w:styleId="a7">
    <w:name w:val="Нижний колонтитул Знак"/>
    <w:basedOn w:val="a0"/>
    <w:link w:val="a6"/>
    <w:rsid w:val="00DC1355"/>
    <w:rPr>
      <w:rFonts w:ascii="Times New Roman" w:eastAsia="Times New Roman" w:hAnsi="Times New Roman" w:cs="Times New Roman"/>
      <w:snapToGrid w:val="0"/>
      <w:sz w:val="26"/>
      <w:szCs w:val="20"/>
      <w:lang w:eastAsia="ru-RU"/>
    </w:rPr>
  </w:style>
  <w:style w:type="character" w:styleId="a8">
    <w:name w:val="Hyperlink"/>
    <w:uiPriority w:val="99"/>
    <w:rsid w:val="00DC1355"/>
    <w:rPr>
      <w:color w:val="0000FF"/>
      <w:u w:val="single"/>
    </w:rPr>
  </w:style>
  <w:style w:type="paragraph" w:customStyle="1" w:styleId="Default">
    <w:name w:val="Default"/>
    <w:rsid w:val="00DC13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1">
    <w:name w:val="H1"/>
    <w:basedOn w:val="a"/>
    <w:next w:val="a"/>
    <w:uiPriority w:val="99"/>
    <w:rsid w:val="00F456A5"/>
    <w:pPr>
      <w:keepNext/>
      <w:autoSpaceDE w:val="0"/>
      <w:autoSpaceDN w:val="0"/>
      <w:adjustRightInd w:val="0"/>
      <w:spacing w:before="100" w:after="100"/>
      <w:outlineLvl w:val="1"/>
    </w:pPr>
    <w:rPr>
      <w:rFonts w:eastAsiaTheme="minorHAnsi"/>
      <w:b/>
      <w:bCs/>
      <w:snapToGrid/>
      <w:kern w:val="36"/>
      <w:sz w:val="48"/>
      <w:szCs w:val="48"/>
      <w:lang w:eastAsia="en-US"/>
    </w:rPr>
  </w:style>
  <w:style w:type="paragraph" w:styleId="a9">
    <w:name w:val="Balloon Text"/>
    <w:basedOn w:val="a"/>
    <w:link w:val="aa"/>
    <w:uiPriority w:val="99"/>
    <w:semiHidden/>
    <w:unhideWhenUsed/>
    <w:rsid w:val="00BC3A4E"/>
    <w:rPr>
      <w:rFonts w:ascii="Segoe UI" w:hAnsi="Segoe UI" w:cs="Segoe UI"/>
      <w:sz w:val="18"/>
      <w:szCs w:val="18"/>
    </w:rPr>
  </w:style>
  <w:style w:type="character" w:customStyle="1" w:styleId="aa">
    <w:name w:val="Текст выноски Знак"/>
    <w:basedOn w:val="a0"/>
    <w:link w:val="a9"/>
    <w:uiPriority w:val="99"/>
    <w:semiHidden/>
    <w:rsid w:val="00BC3A4E"/>
    <w:rPr>
      <w:rFonts w:ascii="Segoe UI" w:eastAsia="Times New Roman" w:hAnsi="Segoe UI" w:cs="Segoe UI"/>
      <w:snapToGrid w:val="0"/>
      <w:sz w:val="18"/>
      <w:szCs w:val="18"/>
      <w:lang w:eastAsia="ru-RU"/>
    </w:rPr>
  </w:style>
  <w:style w:type="paragraph" w:styleId="ab">
    <w:name w:val="Normal (Web)"/>
    <w:basedOn w:val="a"/>
    <w:uiPriority w:val="99"/>
    <w:unhideWhenUsed/>
    <w:rsid w:val="0053448F"/>
    <w:pPr>
      <w:spacing w:before="100" w:beforeAutospacing="1" w:after="100" w:afterAutospacing="1"/>
    </w:pPr>
    <w:rPr>
      <w:snapToGrid/>
      <w:sz w:val="24"/>
      <w:szCs w:val="24"/>
    </w:rPr>
  </w:style>
  <w:style w:type="character" w:styleId="ac">
    <w:name w:val="Strong"/>
    <w:uiPriority w:val="22"/>
    <w:qFormat/>
    <w:rsid w:val="0053448F"/>
    <w:rPr>
      <w:b/>
      <w:bCs/>
    </w:rPr>
  </w:style>
  <w:style w:type="paragraph" w:styleId="ad">
    <w:name w:val="Body Text"/>
    <w:basedOn w:val="a"/>
    <w:link w:val="ae"/>
    <w:rsid w:val="0053448F"/>
    <w:pPr>
      <w:jc w:val="center"/>
    </w:pPr>
    <w:rPr>
      <w:bCs/>
      <w:snapToGrid/>
      <w:sz w:val="32"/>
      <w:szCs w:val="27"/>
    </w:rPr>
  </w:style>
  <w:style w:type="character" w:customStyle="1" w:styleId="ae">
    <w:name w:val="Основной текст Знак"/>
    <w:basedOn w:val="a0"/>
    <w:link w:val="ad"/>
    <w:rsid w:val="0053448F"/>
    <w:rPr>
      <w:rFonts w:ascii="Times New Roman" w:eastAsia="Times New Roman" w:hAnsi="Times New Roman" w:cs="Times New Roman"/>
      <w:bCs/>
      <w:sz w:val="32"/>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55"/>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1355"/>
    <w:pPr>
      <w:tabs>
        <w:tab w:val="center" w:pos="4677"/>
        <w:tab w:val="right" w:pos="9355"/>
      </w:tabs>
    </w:pPr>
    <w:rPr>
      <w:snapToGrid/>
      <w:sz w:val="28"/>
      <w:szCs w:val="24"/>
    </w:rPr>
  </w:style>
  <w:style w:type="character" w:customStyle="1" w:styleId="a4">
    <w:name w:val="Верхний колонтитул Знак"/>
    <w:basedOn w:val="a0"/>
    <w:link w:val="a3"/>
    <w:rsid w:val="00DC1355"/>
    <w:rPr>
      <w:rFonts w:ascii="Times New Roman" w:eastAsia="Times New Roman" w:hAnsi="Times New Roman" w:cs="Times New Roman"/>
      <w:sz w:val="28"/>
      <w:szCs w:val="24"/>
      <w:lang w:eastAsia="ru-RU"/>
    </w:rPr>
  </w:style>
  <w:style w:type="character" w:styleId="a5">
    <w:name w:val="page number"/>
    <w:basedOn w:val="a0"/>
    <w:rsid w:val="00DC1355"/>
  </w:style>
  <w:style w:type="paragraph" w:styleId="a6">
    <w:name w:val="footer"/>
    <w:basedOn w:val="a"/>
    <w:link w:val="a7"/>
    <w:rsid w:val="00DC1355"/>
    <w:pPr>
      <w:tabs>
        <w:tab w:val="center" w:pos="4677"/>
        <w:tab w:val="right" w:pos="9355"/>
      </w:tabs>
    </w:pPr>
  </w:style>
  <w:style w:type="character" w:customStyle="1" w:styleId="a7">
    <w:name w:val="Нижний колонтитул Знак"/>
    <w:basedOn w:val="a0"/>
    <w:link w:val="a6"/>
    <w:rsid w:val="00DC1355"/>
    <w:rPr>
      <w:rFonts w:ascii="Times New Roman" w:eastAsia="Times New Roman" w:hAnsi="Times New Roman" w:cs="Times New Roman"/>
      <w:snapToGrid w:val="0"/>
      <w:sz w:val="26"/>
      <w:szCs w:val="20"/>
      <w:lang w:eastAsia="ru-RU"/>
    </w:rPr>
  </w:style>
  <w:style w:type="character" w:styleId="a8">
    <w:name w:val="Hyperlink"/>
    <w:uiPriority w:val="99"/>
    <w:rsid w:val="00DC1355"/>
    <w:rPr>
      <w:color w:val="0000FF"/>
      <w:u w:val="single"/>
    </w:rPr>
  </w:style>
  <w:style w:type="paragraph" w:customStyle="1" w:styleId="Default">
    <w:name w:val="Default"/>
    <w:rsid w:val="00DC13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1">
    <w:name w:val="H1"/>
    <w:basedOn w:val="a"/>
    <w:next w:val="a"/>
    <w:uiPriority w:val="99"/>
    <w:rsid w:val="00F456A5"/>
    <w:pPr>
      <w:keepNext/>
      <w:autoSpaceDE w:val="0"/>
      <w:autoSpaceDN w:val="0"/>
      <w:adjustRightInd w:val="0"/>
      <w:spacing w:before="100" w:after="100"/>
      <w:outlineLvl w:val="1"/>
    </w:pPr>
    <w:rPr>
      <w:rFonts w:eastAsiaTheme="minorHAnsi"/>
      <w:b/>
      <w:bCs/>
      <w:snapToGrid/>
      <w:kern w:val="36"/>
      <w:sz w:val="48"/>
      <w:szCs w:val="48"/>
      <w:lang w:eastAsia="en-US"/>
    </w:rPr>
  </w:style>
  <w:style w:type="paragraph" w:styleId="a9">
    <w:name w:val="Balloon Text"/>
    <w:basedOn w:val="a"/>
    <w:link w:val="aa"/>
    <w:uiPriority w:val="99"/>
    <w:semiHidden/>
    <w:unhideWhenUsed/>
    <w:rsid w:val="00BC3A4E"/>
    <w:rPr>
      <w:rFonts w:ascii="Segoe UI" w:hAnsi="Segoe UI" w:cs="Segoe UI"/>
      <w:sz w:val="18"/>
      <w:szCs w:val="18"/>
    </w:rPr>
  </w:style>
  <w:style w:type="character" w:customStyle="1" w:styleId="aa">
    <w:name w:val="Текст выноски Знак"/>
    <w:basedOn w:val="a0"/>
    <w:link w:val="a9"/>
    <w:uiPriority w:val="99"/>
    <w:semiHidden/>
    <w:rsid w:val="00BC3A4E"/>
    <w:rPr>
      <w:rFonts w:ascii="Segoe UI" w:eastAsia="Times New Roman" w:hAnsi="Segoe UI" w:cs="Segoe UI"/>
      <w:snapToGrid w:val="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BCEE3A0F4DE5C2E3A86CE1B7566795F3A6D7181BA5A662F8874AEA0A634C7F45F4574BA21D35E7MEs2H" TargetMode="External"/><Relationship Id="rId18" Type="http://schemas.openxmlformats.org/officeDocument/2006/relationships/hyperlink" Target="consultantplus://offline/ref=0E62C5F3234C53EB87F3D46B0A448ECAA04FFDC84BD6FFC4386EEB3C346B2646E20ECAAC6F5BT2h6H" TargetMode="External"/><Relationship Id="rId26" Type="http://schemas.openxmlformats.org/officeDocument/2006/relationships/hyperlink" Target="consultantplus://offline/ref=42FCA36E15D21D7F057C31D3BC029D79D84765F73708CAC43754742AD50A3E15C9AE426FD4FDBB06cDJ5H" TargetMode="External"/><Relationship Id="rId39" Type="http://schemas.openxmlformats.org/officeDocument/2006/relationships/hyperlink" Target="https://www.buhonline.ru/Files/Modules/Publication/12150/MINISTERSTVO_FINANSOV_ROSSIJJSKOJJ_FEDERACII.docx?t=1491381603" TargetMode="External"/><Relationship Id="rId3" Type="http://schemas.openxmlformats.org/officeDocument/2006/relationships/webSettings" Target="webSettings.xml"/><Relationship Id="rId21" Type="http://schemas.openxmlformats.org/officeDocument/2006/relationships/hyperlink" Target="http://publication.pravo.gov.ru/Document/View/0001201702210019?index=0&amp;rangeSize=1" TargetMode="External"/><Relationship Id="rId34" Type="http://schemas.openxmlformats.org/officeDocument/2006/relationships/hyperlink" Target="https://normativ.kontur.ru/document?moduleId=1&amp;documentId=290319&amp;promocode=0957" TargetMode="External"/><Relationship Id="rId42" Type="http://schemas.openxmlformats.org/officeDocument/2006/relationships/hyperlink" Target="https://www.cbr.ru/press/pr.aspx?file=24032017_132958keyrate2017-03-24T13_25_44.htm" TargetMode="External"/><Relationship Id="rId47" Type="http://schemas.openxmlformats.org/officeDocument/2006/relationships/hyperlink" Target="https://normativ.kontur.ru/document?moduleId=1&amp;documentId=46060&amp;promocode=0957" TargetMode="External"/><Relationship Id="rId50" Type="http://schemas.openxmlformats.org/officeDocument/2006/relationships/header" Target="header2.xml"/><Relationship Id="rId7" Type="http://schemas.openxmlformats.org/officeDocument/2006/relationships/hyperlink" Target="https://normativ.kontur.ru/document?moduleId=1&amp;documentId=263511&amp;promocode=0957" TargetMode="External"/><Relationship Id="rId12" Type="http://schemas.openxmlformats.org/officeDocument/2006/relationships/hyperlink" Target="https://normativ.kontur.ru/document?moduleId=1&amp;documentId=282233&amp;promocode=0957" TargetMode="External"/><Relationship Id="rId17" Type="http://schemas.openxmlformats.org/officeDocument/2006/relationships/hyperlink" Target="https://normativ.kontur.ru/document?moduleId=1&amp;documentId=284171&amp;promocode=0957" TargetMode="External"/><Relationship Id="rId25" Type="http://schemas.openxmlformats.org/officeDocument/2006/relationships/hyperlink" Target="consultantplus://offline/ref=42FCA36E15D21D7F057C31D3BC029D79D84764F63906CAC43754742AD50A3E15C9AE426FD4FFBA03cDJ2H" TargetMode="External"/><Relationship Id="rId33" Type="http://schemas.openxmlformats.org/officeDocument/2006/relationships/hyperlink" Target="https://www.buhonline.ru/pub/beginner/2010/11/3962" TargetMode="External"/><Relationship Id="rId38" Type="http://schemas.openxmlformats.org/officeDocument/2006/relationships/hyperlink" Target="consultantplus://offline/ref=99E193620330C54856E0215B54794C46E86776EC0121A598E637E022470D1B9AFA195FE42B9Bz9pBJ" TargetMode="External"/><Relationship Id="rId46" Type="http://schemas.openxmlformats.org/officeDocument/2006/relationships/hyperlink" Target="https://normativ.kontur.ru/document?moduleId=1&amp;documentId=110006&amp;open=1&amp;promocode=0957"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88349&amp;promocode=0957" TargetMode="External"/><Relationship Id="rId20" Type="http://schemas.openxmlformats.org/officeDocument/2006/relationships/hyperlink" Target="consultantplus://offline/ref=8397A8B2DA7CDAE4E171A0D1A22AFDE8505A5C98B59FD12B50ADEEA2D71BCD56378D0BBC8B5CCA2FQ6g6H" TargetMode="External"/><Relationship Id="rId29" Type="http://schemas.openxmlformats.org/officeDocument/2006/relationships/hyperlink" Target="consultantplus://offline/ref=42FCA36E15D21D7F057C31D3BC029D79D84665F63306CAC43754742AD50A3E15C9AE426FD4FEB803cDJDH" TargetMode="External"/><Relationship Id="rId41" Type="http://schemas.openxmlformats.org/officeDocument/2006/relationships/hyperlink" Target="http://publication.pravo.gov.ru/Document/View/0001201703200034?index=0&amp;rangeSize=1" TargetMode="External"/><Relationship Id="rId54"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log.ru/" TargetMode="External"/><Relationship Id="rId11" Type="http://schemas.openxmlformats.org/officeDocument/2006/relationships/hyperlink" Target="http://www.buhonline.ru/pub/beginner/2013/1/6848" TargetMode="External"/><Relationship Id="rId24" Type="http://schemas.openxmlformats.org/officeDocument/2006/relationships/hyperlink" Target="https://normativ.kontur.ru/document?moduleId=1&amp;documentId=281948&amp;promocode=0957" TargetMode="External"/><Relationship Id="rId32" Type="http://schemas.openxmlformats.org/officeDocument/2006/relationships/hyperlink" Target="http://www.nalog.ru/" TargetMode="External"/><Relationship Id="rId37" Type="http://schemas.openxmlformats.org/officeDocument/2006/relationships/hyperlink" Target="consultantplus://offline/ref=99E193620330C54856E0215B54794C46E86776EC0121A598E637E022470D1B9AFA195FE32B97z9p6J" TargetMode="External"/><Relationship Id="rId40" Type="http://schemas.openxmlformats.org/officeDocument/2006/relationships/hyperlink" Target="https://normativ.kontur.ru/document?moduleId=1&amp;documentId=282725&amp;promocode=0957" TargetMode="External"/><Relationship Id="rId45" Type="http://schemas.openxmlformats.org/officeDocument/2006/relationships/hyperlink" Target="https://normativ.kontur.ru/document?moduleId=1&amp;documentId=188677&amp;promocode=0957"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58356676462C9037DE1846399940AEABE5721B1E6EBB0461BB70A05CF2EB90446DCDFEAE5975115p7H" TargetMode="External"/><Relationship Id="rId23" Type="http://schemas.openxmlformats.org/officeDocument/2006/relationships/hyperlink" Target="https://normativ.kontur.ru/document?moduleId=1&amp;documentId=281948&amp;promocode=0957" TargetMode="External"/><Relationship Id="rId28" Type="http://schemas.openxmlformats.org/officeDocument/2006/relationships/hyperlink" Target="consultantplus://offline/ref=42FCA36E15D21D7F057C31D3BC029D79DB4F63F43101CAC43754742AD50A3E15C9AE426FD4FFBF0FcDJ1H" TargetMode="External"/><Relationship Id="rId36" Type="http://schemas.openxmlformats.org/officeDocument/2006/relationships/hyperlink" Target="consultantplus://offline/ref=99E193620330C54856E0215B54794C46E86776EC0121A598E637E022470D1B9AFA195FE42B9Bz9pBJ" TargetMode="External"/><Relationship Id="rId49" Type="http://schemas.openxmlformats.org/officeDocument/2006/relationships/header" Target="header1.xml"/><Relationship Id="rId10" Type="http://schemas.openxmlformats.org/officeDocument/2006/relationships/hyperlink" Target="consultantplus://offline/ref=ADA3CD72648B0194D98F6450F99AA89C20046FC1F0838A5B5D4164A53EADF8552C88CD1483DED0EByC30H" TargetMode="External"/><Relationship Id="rId19" Type="http://schemas.openxmlformats.org/officeDocument/2006/relationships/hyperlink" Target="consultantplus://offline/ref=8397A8B2DA7CDAE4E171A0D1A22AFDE8505A5A99BB9DD12B50ADEEA2D71BCD56378D0BBC885ACEQ2g8H" TargetMode="External"/><Relationship Id="rId31" Type="http://schemas.openxmlformats.org/officeDocument/2006/relationships/hyperlink" Target="http://www.platon.ru/" TargetMode="External"/><Relationship Id="rId44" Type="http://schemas.openxmlformats.org/officeDocument/2006/relationships/hyperlink" Target="https://normativ.kontur.ru/document?moduleId=1&amp;documentId=281948&amp;promocode=0957"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normativ.kontur.ru/document?moduleId=1&amp;documentId=282725&amp;promocode=0957" TargetMode="External"/><Relationship Id="rId14" Type="http://schemas.openxmlformats.org/officeDocument/2006/relationships/hyperlink" Target="consultantplus://offline/ref=E943E10CBC1FC182611CB6680CBEA85A8E3B5FAA48AA97E0FF518B1B1D84451193C220E572FB3Ds9H" TargetMode="External"/><Relationship Id="rId22" Type="http://schemas.openxmlformats.org/officeDocument/2006/relationships/hyperlink" Target="https://normativ.kontur.ru/document?moduleId=1&amp;documentId=281948&amp;promocode=0957" TargetMode="External"/><Relationship Id="rId27" Type="http://schemas.openxmlformats.org/officeDocument/2006/relationships/hyperlink" Target="consultantplus://offline/ref=42FCA36E15D21D7F057C31D3BC029D79DB426CF03005CAC43754742AD50A3E15C9AE426FD4FFBA06cDJ7H" TargetMode="External"/><Relationship Id="rId30" Type="http://schemas.openxmlformats.org/officeDocument/2006/relationships/hyperlink" Target="http://www.taxru.com/go?https://lkfl.nalog.ru/lk/" TargetMode="External"/><Relationship Id="rId35" Type="http://schemas.openxmlformats.org/officeDocument/2006/relationships/hyperlink" Target="https://normativ.kontur.ru/document?moduleId=1&amp;documentId=282233&amp;promocode=0957" TargetMode="External"/><Relationship Id="rId43" Type="http://schemas.openxmlformats.org/officeDocument/2006/relationships/hyperlink" Target="https://normativ.kontur.ru/document?moduleId=1&amp;documentId=264107&amp;promocode=0957" TargetMode="External"/><Relationship Id="rId48" Type="http://schemas.openxmlformats.org/officeDocument/2006/relationships/hyperlink" Target="http://www.nalog.ru/" TargetMode="External"/><Relationship Id="rId8" Type="http://schemas.openxmlformats.org/officeDocument/2006/relationships/hyperlink" Target="consultantplus://offline/ref=B7CC0AEB7EE496DF3FB3BEBC9D05247FF5E481C089ED35F68A6AE85BE85C2F62615CC50CADCCa5WAI"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5356</Words>
  <Characters>30535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Евгения Викторовна</dc:creator>
  <cp:lastModifiedBy>Server</cp:lastModifiedBy>
  <cp:revision>2</cp:revision>
  <cp:lastPrinted>2017-04-24T06:39:00Z</cp:lastPrinted>
  <dcterms:created xsi:type="dcterms:W3CDTF">2017-04-27T10:15:00Z</dcterms:created>
  <dcterms:modified xsi:type="dcterms:W3CDTF">2017-04-27T10:15:00Z</dcterms:modified>
</cp:coreProperties>
</file>