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A" w:rsidRPr="007F1214" w:rsidRDefault="009D363C" w:rsidP="003A44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D363C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7pt;margin-top:-45.4pt;width:52.7pt;height:52.2pt;z-index:251657728;mso-wrap-style:none" strokecolor="white">
            <v:textbox style="mso-fit-shape-to-text:t">
              <w:txbxContent>
                <w:p w:rsidR="007D3FF3" w:rsidRDefault="008C2D92" w:rsidP="003A441A">
                  <w:pPr>
                    <w:pStyle w:val="a4"/>
                    <w:jc w:val="center"/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441A" w:rsidRPr="007F1214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214">
        <w:rPr>
          <w:rFonts w:ascii="Times New Roman" w:hAnsi="Times New Roman"/>
          <w:b/>
          <w:sz w:val="28"/>
          <w:szCs w:val="28"/>
          <w:lang w:val="ru-RU"/>
        </w:rPr>
        <w:t xml:space="preserve">ТУЖИНСКАЯ РАЙОННАЯ ДУМА </w:t>
      </w:r>
    </w:p>
    <w:p w:rsidR="003A441A" w:rsidRPr="007F1214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214">
        <w:rPr>
          <w:rFonts w:ascii="Times New Roman" w:hAnsi="Times New Roman"/>
          <w:b/>
          <w:sz w:val="28"/>
          <w:szCs w:val="28"/>
          <w:lang w:val="ru-RU"/>
        </w:rPr>
        <w:t>КИРОВСКОЙ ОБЛАСТИ</w:t>
      </w:r>
    </w:p>
    <w:p w:rsidR="003A441A" w:rsidRPr="007F1214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A441A" w:rsidRPr="007F1214" w:rsidRDefault="003A441A" w:rsidP="003A441A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214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3A441A" w:rsidRPr="007F1214" w:rsidRDefault="003A441A" w:rsidP="003A441A">
      <w:pPr>
        <w:pStyle w:val="a4"/>
        <w:spacing w:line="36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3A441A" w:rsidRPr="00493B78" w:rsidTr="001F4762">
        <w:tc>
          <w:tcPr>
            <w:tcW w:w="2235" w:type="dxa"/>
            <w:tcBorders>
              <w:bottom w:val="single" w:sz="4" w:space="0" w:color="auto"/>
            </w:tcBorders>
          </w:tcPr>
          <w:p w:rsidR="003A441A" w:rsidRPr="00493B78" w:rsidRDefault="007F1214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3B78">
              <w:rPr>
                <w:rFonts w:ascii="Times New Roman" w:hAnsi="Times New Roman"/>
                <w:sz w:val="28"/>
                <w:szCs w:val="28"/>
                <w:lang w:val="ru-RU"/>
              </w:rPr>
              <w:t>22.04.2016</w:t>
            </w:r>
          </w:p>
        </w:tc>
        <w:tc>
          <w:tcPr>
            <w:tcW w:w="4819" w:type="dxa"/>
          </w:tcPr>
          <w:p w:rsidR="003A441A" w:rsidRPr="00493B78" w:rsidRDefault="003A441A" w:rsidP="001F4762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3B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A441A" w:rsidRPr="00493B78" w:rsidRDefault="007F1214" w:rsidP="001F476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3B78">
              <w:rPr>
                <w:rFonts w:ascii="Times New Roman" w:hAnsi="Times New Roman"/>
                <w:sz w:val="28"/>
                <w:szCs w:val="28"/>
                <w:lang w:val="ru-RU"/>
              </w:rPr>
              <w:t>72/452</w:t>
            </w:r>
          </w:p>
        </w:tc>
      </w:tr>
    </w:tbl>
    <w:p w:rsidR="00C91A8F" w:rsidRPr="007F1214" w:rsidRDefault="003A441A" w:rsidP="008E6188">
      <w:pPr>
        <w:pStyle w:val="a4"/>
        <w:spacing w:after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7F1214">
        <w:rPr>
          <w:rFonts w:ascii="Times New Roman" w:hAnsi="Times New Roman"/>
          <w:sz w:val="28"/>
          <w:szCs w:val="28"/>
          <w:lang w:val="ru-RU"/>
        </w:rPr>
        <w:t>пгт Тужа</w:t>
      </w:r>
    </w:p>
    <w:p w:rsidR="004F6EDB" w:rsidRPr="007F1214" w:rsidRDefault="00E905D7" w:rsidP="008E6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214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лицами, замещающими муниципальные должности</w:t>
      </w:r>
      <w:r w:rsidR="00022312" w:rsidRPr="007F1214">
        <w:rPr>
          <w:rFonts w:ascii="Times New Roman" w:hAnsi="Times New Roman" w:cs="Times New Roman"/>
          <w:sz w:val="28"/>
          <w:szCs w:val="28"/>
        </w:rPr>
        <w:t xml:space="preserve">, </w:t>
      </w:r>
      <w:r w:rsidRPr="007F1214">
        <w:rPr>
          <w:rFonts w:ascii="Times New Roman" w:hAnsi="Times New Roman" w:cs="Times New Roman"/>
          <w:sz w:val="28"/>
          <w:szCs w:val="28"/>
        </w:rPr>
        <w:t>и соблюдения ограничений</w:t>
      </w:r>
      <w:r w:rsidR="000330F7" w:rsidRPr="007F1214">
        <w:rPr>
          <w:rFonts w:ascii="Times New Roman" w:hAnsi="Times New Roman" w:cs="Times New Roman"/>
          <w:sz w:val="28"/>
          <w:szCs w:val="28"/>
        </w:rPr>
        <w:t xml:space="preserve"> </w:t>
      </w:r>
      <w:r w:rsidR="00693638" w:rsidRPr="007F1214">
        <w:rPr>
          <w:rFonts w:ascii="Times New Roman" w:hAnsi="Times New Roman" w:cs="Times New Roman"/>
          <w:sz w:val="28"/>
          <w:szCs w:val="28"/>
        </w:rPr>
        <w:t>и запретов</w:t>
      </w:r>
      <w:r w:rsidRPr="007F1214">
        <w:rPr>
          <w:rFonts w:ascii="Times New Roman" w:hAnsi="Times New Roman" w:cs="Times New Roman"/>
          <w:sz w:val="28"/>
          <w:szCs w:val="28"/>
        </w:rPr>
        <w:t xml:space="preserve"> лицами,</w:t>
      </w:r>
      <w:r w:rsidR="00022312" w:rsidRPr="007F1214">
        <w:rPr>
          <w:rFonts w:ascii="Times New Roman" w:hAnsi="Times New Roman" w:cs="Times New Roman"/>
          <w:sz w:val="28"/>
          <w:szCs w:val="28"/>
        </w:rPr>
        <w:t xml:space="preserve"> </w:t>
      </w:r>
      <w:r w:rsidRPr="007F1214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</w:p>
    <w:p w:rsidR="00022312" w:rsidRPr="007F1214" w:rsidRDefault="00022312" w:rsidP="00BA20A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F19" w:rsidRPr="007F1214" w:rsidRDefault="00A8551D" w:rsidP="00BA20A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214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BA20A3" w:rsidRPr="007F1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EDB" w:rsidRPr="007F1214">
        <w:rPr>
          <w:rFonts w:ascii="Times New Roman" w:hAnsi="Times New Roman" w:cs="Times New Roman"/>
          <w:b w:val="0"/>
          <w:sz w:val="28"/>
          <w:szCs w:val="28"/>
        </w:rPr>
        <w:t>Тужинская районная</w:t>
      </w:r>
      <w:r w:rsidR="00A42F19" w:rsidRPr="007F1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EDB" w:rsidRPr="007F1214">
        <w:rPr>
          <w:rFonts w:ascii="Times New Roman" w:hAnsi="Times New Roman" w:cs="Times New Roman"/>
          <w:b w:val="0"/>
          <w:sz w:val="28"/>
          <w:szCs w:val="28"/>
        </w:rPr>
        <w:t xml:space="preserve"> Дума РЕШИЛА</w:t>
      </w:r>
      <w:r w:rsidR="00E33FAD" w:rsidRPr="007F121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473D8" w:rsidRPr="007F1214" w:rsidRDefault="00906DA4" w:rsidP="00363BD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121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363BD5" w:rsidRPr="007F1214">
        <w:rPr>
          <w:rFonts w:ascii="Times New Roman" w:hAnsi="Times New Roman" w:cs="Times New Roman"/>
          <w:b w:val="0"/>
          <w:sz w:val="28"/>
          <w:szCs w:val="28"/>
        </w:rPr>
        <w:t>Положение о</w:t>
      </w:r>
      <w:r w:rsidR="00693638" w:rsidRPr="007F1214">
        <w:rPr>
          <w:rFonts w:ascii="Times New Roman" w:hAnsi="Times New Roman" w:cs="Times New Roman"/>
          <w:b w:val="0"/>
          <w:sz w:val="28"/>
          <w:szCs w:val="28"/>
        </w:rPr>
        <w:t xml:space="preserve"> проверке достоверности и полноты сведений, представляемых лицами, замещающими муниципальные должности</w:t>
      </w:r>
      <w:r w:rsidR="00092983" w:rsidRPr="007F1214">
        <w:rPr>
          <w:rFonts w:ascii="Times New Roman" w:hAnsi="Times New Roman" w:cs="Times New Roman"/>
          <w:b w:val="0"/>
          <w:sz w:val="28"/>
          <w:szCs w:val="28"/>
        </w:rPr>
        <w:t xml:space="preserve"> Тужинского муниципального района</w:t>
      </w:r>
      <w:r w:rsidR="00693638" w:rsidRPr="007F1214">
        <w:rPr>
          <w:rFonts w:ascii="Times New Roman" w:hAnsi="Times New Roman" w:cs="Times New Roman"/>
          <w:b w:val="0"/>
          <w:sz w:val="28"/>
          <w:szCs w:val="28"/>
        </w:rPr>
        <w:t>, и соблюдения ограничений</w:t>
      </w:r>
      <w:r w:rsidR="00363BD5" w:rsidRPr="007F1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3638" w:rsidRPr="007F1214">
        <w:rPr>
          <w:rFonts w:ascii="Times New Roman" w:hAnsi="Times New Roman" w:cs="Times New Roman"/>
          <w:b w:val="0"/>
          <w:sz w:val="28"/>
          <w:szCs w:val="28"/>
        </w:rPr>
        <w:t>и запретов лицами, замещающими муниципальные должности</w:t>
      </w:r>
      <w:r w:rsidR="00BF0B95" w:rsidRPr="007F12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2312" w:rsidRPr="007F1214">
        <w:rPr>
          <w:rFonts w:ascii="Times New Roman" w:hAnsi="Times New Roman" w:cs="Times New Roman"/>
          <w:b w:val="0"/>
          <w:sz w:val="28"/>
          <w:szCs w:val="28"/>
        </w:rPr>
        <w:t xml:space="preserve">Тужинского муниципального района </w:t>
      </w:r>
      <w:r w:rsidR="004F6EDB" w:rsidRPr="007F1214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C63244" w:rsidRPr="007F1214" w:rsidRDefault="00C63244" w:rsidP="00C6324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F1214">
        <w:rPr>
          <w:rFonts w:ascii="Times New Roman" w:hAnsi="Times New Roman"/>
          <w:b w:val="0"/>
          <w:sz w:val="28"/>
          <w:szCs w:val="28"/>
        </w:rPr>
        <w:t xml:space="preserve">2. Настоящее решение вступает в силу </w:t>
      </w:r>
      <w:r w:rsidRPr="007F1214">
        <w:rPr>
          <w:rFonts w:ascii="Times New Roman" w:hAnsi="Times New Roman" w:cs="Times New Roman"/>
          <w:b w:val="0"/>
          <w:sz w:val="28"/>
          <w:szCs w:val="28"/>
          <w:lang w:eastAsia="en-US"/>
        </w:rPr>
        <w:t>после его официального опубликования.</w:t>
      </w:r>
    </w:p>
    <w:p w:rsidR="00DE6697" w:rsidRPr="007F1214" w:rsidRDefault="00DE6697" w:rsidP="00363BD5">
      <w:pPr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1214">
        <w:rPr>
          <w:rFonts w:ascii="Times New Roman" w:hAnsi="Times New Roman"/>
          <w:sz w:val="28"/>
          <w:szCs w:val="28"/>
          <w:lang w:val="ru-RU"/>
        </w:rPr>
        <w:t>3. Опубликовать настоящее решение в Бюллетене муниципальных нормативных правовых актов  органов местного самоуправления Тужинского муниципального района Кировской области</w:t>
      </w:r>
      <w:r w:rsidRPr="007F1214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17834" w:rsidRPr="007F1214" w:rsidRDefault="003A441A" w:rsidP="007F1214">
      <w:pPr>
        <w:pStyle w:val="ConsPlusNormal"/>
        <w:spacing w:after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1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</w:t>
      </w:r>
      <w:r w:rsidR="00493B78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Тужинского района</w:t>
      </w:r>
      <w:r w:rsidR="00493B78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7F12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42F19" w:rsidRPr="007F1214">
        <w:rPr>
          <w:rFonts w:ascii="Times New Roman" w:hAnsi="Times New Roman" w:cs="Times New Roman"/>
          <w:color w:val="000000"/>
          <w:sz w:val="28"/>
          <w:szCs w:val="28"/>
          <w:lang w:val="ru-RU"/>
        </w:rPr>
        <w:t>Л.А. Трушкова</w:t>
      </w:r>
    </w:p>
    <w:p w:rsidR="00AD060B" w:rsidRPr="007F1214" w:rsidRDefault="00AA03F2" w:rsidP="00F045B4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21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AD060B" w:rsidRPr="007F1214" w:rsidRDefault="00AA03F2" w:rsidP="004B50E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214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AD060B" w:rsidRPr="007F1214" w:rsidRDefault="003C6DD8" w:rsidP="004B50E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214"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 w:rsidR="00AD060B" w:rsidRPr="007F1214">
        <w:rPr>
          <w:rFonts w:ascii="Times New Roman" w:hAnsi="Times New Roman" w:cs="Times New Roman"/>
          <w:sz w:val="28"/>
          <w:szCs w:val="28"/>
          <w:lang w:val="ru-RU"/>
        </w:rPr>
        <w:t xml:space="preserve"> Тужинской</w:t>
      </w:r>
      <w:r w:rsidR="004B50E6" w:rsidRPr="007F12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60B" w:rsidRPr="007F1214">
        <w:rPr>
          <w:rFonts w:ascii="Times New Roman" w:hAnsi="Times New Roman" w:cs="Times New Roman"/>
          <w:sz w:val="28"/>
          <w:szCs w:val="28"/>
          <w:lang w:val="ru-RU"/>
        </w:rPr>
        <w:t>районной Думы</w:t>
      </w:r>
    </w:p>
    <w:p w:rsidR="00AD060B" w:rsidRPr="007F1214" w:rsidRDefault="007F1214" w:rsidP="004B50E6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F1214">
        <w:rPr>
          <w:rFonts w:ascii="Times New Roman" w:hAnsi="Times New Roman" w:cs="Times New Roman"/>
          <w:sz w:val="28"/>
          <w:szCs w:val="28"/>
          <w:u w:val="single"/>
          <w:lang w:val="ru-RU"/>
        </w:rPr>
        <w:t>от 22.04.2016</w:t>
      </w:r>
      <w:r w:rsidR="00AD060B" w:rsidRPr="007F121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F1214">
        <w:rPr>
          <w:rFonts w:ascii="Times New Roman" w:hAnsi="Times New Roman" w:cs="Times New Roman"/>
          <w:sz w:val="28"/>
          <w:szCs w:val="28"/>
          <w:u w:val="single"/>
          <w:lang w:val="ru-RU"/>
        </w:rPr>
        <w:t>№ 72/452</w:t>
      </w:r>
    </w:p>
    <w:p w:rsidR="007F1214" w:rsidRPr="007F1214" w:rsidRDefault="007F1214" w:rsidP="00F045B4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3A441A" w:rsidRPr="007F1214" w:rsidRDefault="00162595" w:rsidP="00AC672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1214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BA3D94" w:rsidRPr="007F1214" w:rsidRDefault="009B4AFE" w:rsidP="00BA3D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214">
        <w:rPr>
          <w:rFonts w:ascii="Times New Roman" w:hAnsi="Times New Roman" w:cs="Times New Roman"/>
          <w:sz w:val="28"/>
          <w:szCs w:val="28"/>
        </w:rPr>
        <w:t>о</w:t>
      </w:r>
      <w:r w:rsidR="00BA3D94" w:rsidRPr="007F1214">
        <w:rPr>
          <w:rFonts w:ascii="Times New Roman" w:hAnsi="Times New Roman" w:cs="Times New Roman"/>
          <w:sz w:val="28"/>
          <w:szCs w:val="28"/>
        </w:rPr>
        <w:t xml:space="preserve"> </w:t>
      </w:r>
      <w:r w:rsidR="001C7AF7" w:rsidRPr="007F1214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лицами, замещающими муниципальные должности</w:t>
      </w:r>
      <w:r w:rsidR="00BA3D94" w:rsidRPr="007F1214">
        <w:rPr>
          <w:rFonts w:ascii="Times New Roman" w:hAnsi="Times New Roman" w:cs="Times New Roman"/>
          <w:sz w:val="28"/>
          <w:szCs w:val="28"/>
        </w:rPr>
        <w:t xml:space="preserve"> </w:t>
      </w:r>
      <w:r w:rsidR="001C7AF7" w:rsidRPr="007F1214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BA3D94" w:rsidRPr="007F1214">
        <w:rPr>
          <w:rFonts w:ascii="Times New Roman" w:hAnsi="Times New Roman" w:cs="Times New Roman"/>
          <w:sz w:val="28"/>
          <w:szCs w:val="28"/>
        </w:rPr>
        <w:t xml:space="preserve">, </w:t>
      </w:r>
      <w:r w:rsidR="0098073A" w:rsidRPr="007F1214">
        <w:rPr>
          <w:rFonts w:ascii="Times New Roman" w:hAnsi="Times New Roman" w:cs="Times New Roman"/>
          <w:sz w:val="28"/>
          <w:szCs w:val="28"/>
        </w:rPr>
        <w:t>и соблюдения ограничений и запретов лицами, замещающими муниципальные должности Тужинского муниципального района</w:t>
      </w:r>
    </w:p>
    <w:p w:rsidR="00E72468" w:rsidRPr="007F1214" w:rsidRDefault="00E72468" w:rsidP="00BB7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1. Настоящим Положением определяется порядок осуществления проверки: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1.1. Достоверности и полноты сведений о доходах, расходах, об имуществе и обязательствах имущественного характера, представленных в соответствии с</w:t>
      </w:r>
      <w:r w:rsidR="00AA3CF5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решением Тужинской районной Думы от 29.02.2016 № 70/440</w:t>
      </w:r>
      <w:r w:rsidR="000C165D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«О предоставлении </w:t>
      </w:r>
      <w:r w:rsidR="007D3FF3" w:rsidRPr="007F1214">
        <w:rPr>
          <w:rFonts w:ascii="Times New Roman" w:hAnsi="Times New Roman"/>
          <w:bCs/>
          <w:sz w:val="28"/>
          <w:szCs w:val="28"/>
          <w:lang w:val="ru-RU" w:eastAsia="ru-RU"/>
        </w:rPr>
        <w:t>лицами, замещающими муниципальные должности</w:t>
      </w:r>
      <w:r w:rsidR="000C165D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сведений о доходах, расходах, об имуществе и обязательствах имущественного характера»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лицами, замещающими муниципальные должности </w:t>
      </w:r>
      <w:r w:rsidR="00105008" w:rsidRPr="007F1214">
        <w:rPr>
          <w:rFonts w:ascii="Times New Roman" w:hAnsi="Times New Roman"/>
          <w:bCs/>
          <w:sz w:val="28"/>
          <w:szCs w:val="28"/>
          <w:lang w:val="ru-RU" w:eastAsia="ru-RU"/>
        </w:rPr>
        <w:t>Тужинского муниципального района</w:t>
      </w:r>
      <w:r w:rsidR="00C53B1C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D855B3" w:rsidRPr="007F1214">
        <w:rPr>
          <w:rFonts w:ascii="Times New Roman" w:hAnsi="Times New Roman"/>
          <w:bCs/>
          <w:sz w:val="28"/>
          <w:szCs w:val="28"/>
          <w:lang w:val="ru-RU" w:eastAsia="ru-RU"/>
        </w:rPr>
        <w:t>(</w:t>
      </w:r>
      <w:r w:rsidR="00C53B1C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далее </w:t>
      </w:r>
      <w:r w:rsidR="00587BA5" w:rsidRPr="007F1214">
        <w:rPr>
          <w:rFonts w:ascii="Times New Roman" w:hAnsi="Times New Roman"/>
          <w:bCs/>
          <w:sz w:val="28"/>
          <w:szCs w:val="28"/>
          <w:lang w:val="ru-RU" w:eastAsia="ru-RU"/>
        </w:rPr>
        <w:t>- лица, замещающие муниципальные должности)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, за отчетный период и за два года, предшествующие отчетному периоду.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1.2. Соблюдения лицами, замещающими муниципальные должности ограничений и запретов, исполнения обязанностей, установленных законодательством Российской Федерации.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2. Проверка осуществляется </w:t>
      </w:r>
      <w:r w:rsidR="0008033A" w:rsidRPr="007F1214">
        <w:rPr>
          <w:rFonts w:ascii="Times New Roman" w:hAnsi="Times New Roman"/>
          <w:sz w:val="28"/>
          <w:szCs w:val="28"/>
          <w:lang w:val="ru-RU"/>
        </w:rPr>
        <w:t>комиссией по мандатам, регламенту и депутатской этике</w:t>
      </w:r>
      <w:r w:rsidR="0008033A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D855B3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Тужинской районной Думы 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(далее – Комиссия).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2.1. Решение об осуществлении проверки принимается председателем </w:t>
      </w:r>
      <w:r w:rsidR="00587BA5" w:rsidRPr="007F1214">
        <w:rPr>
          <w:rFonts w:ascii="Times New Roman" w:hAnsi="Times New Roman"/>
          <w:bCs/>
          <w:sz w:val="28"/>
          <w:szCs w:val="28"/>
          <w:lang w:val="ru-RU" w:eastAsia="ru-RU"/>
        </w:rPr>
        <w:t>Тужинской районной Думы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отдельно в отношении каждого лица, замещающего муниципальную должность</w:t>
      </w:r>
      <w:r w:rsidR="00C642B2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, 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и оформляется распоряжением, за исключением случаев, предусмотренных пунктом 2.2 настоящего Положения.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2.2. Решение об осуществлении проверки в отношении главы </w:t>
      </w:r>
      <w:r w:rsidR="00C642B2" w:rsidRPr="007F1214">
        <w:rPr>
          <w:rFonts w:ascii="Times New Roman" w:hAnsi="Times New Roman"/>
          <w:bCs/>
          <w:sz w:val="28"/>
          <w:szCs w:val="28"/>
          <w:lang w:val="ru-RU" w:eastAsia="ru-RU"/>
        </w:rPr>
        <w:t>Тужинского муниципального района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, председателя </w:t>
      </w:r>
      <w:r w:rsidR="00C642B2" w:rsidRPr="007F1214">
        <w:rPr>
          <w:rFonts w:ascii="Times New Roman" w:hAnsi="Times New Roman"/>
          <w:bCs/>
          <w:sz w:val="28"/>
          <w:szCs w:val="28"/>
          <w:lang w:val="ru-RU" w:eastAsia="ru-RU"/>
        </w:rPr>
        <w:t>Тужинской районной Думы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принимается </w:t>
      </w:r>
      <w:r w:rsidR="00C642B2" w:rsidRPr="007F1214">
        <w:rPr>
          <w:rFonts w:ascii="Times New Roman" w:hAnsi="Times New Roman"/>
          <w:bCs/>
          <w:sz w:val="28"/>
          <w:szCs w:val="28"/>
          <w:lang w:val="ru-RU" w:eastAsia="ru-RU"/>
        </w:rPr>
        <w:t>Тужинской районной Думой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порядке, установленном Уставом муниципального образования</w:t>
      </w:r>
      <w:r w:rsidR="009042F9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Тужинский муниципальный район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3. Основанием для осуществления проверки, предусмотренной </w:t>
      </w:r>
      <w:hyperlink w:anchor="Par0" w:history="1">
        <w:r w:rsidRPr="007F1214">
          <w:rPr>
            <w:rFonts w:ascii="Times New Roman" w:hAnsi="Times New Roman"/>
            <w:bCs/>
            <w:sz w:val="28"/>
            <w:szCs w:val="28"/>
            <w:lang w:val="ru-RU" w:eastAsia="ru-RU"/>
          </w:rPr>
          <w:t>пунктом 1</w:t>
        </w:r>
      </w:hyperlink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настоящего Положения, является достаточная информация, представленная в </w:t>
      </w:r>
      <w:r w:rsidR="009042F9" w:rsidRPr="007F1214">
        <w:rPr>
          <w:rFonts w:ascii="Times New Roman" w:hAnsi="Times New Roman"/>
          <w:bCs/>
          <w:sz w:val="28"/>
          <w:szCs w:val="28"/>
          <w:lang w:val="ru-RU" w:eastAsia="ru-RU"/>
        </w:rPr>
        <w:t>Тужинскую районную Думу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письменном виде в установленном порядке: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должностным лиц</w:t>
      </w:r>
      <w:r w:rsidR="00BE59D3" w:rsidRPr="007F1214">
        <w:rPr>
          <w:rFonts w:ascii="Times New Roman" w:hAnsi="Times New Roman"/>
          <w:bCs/>
          <w:sz w:val="28"/>
          <w:szCs w:val="28"/>
          <w:lang w:val="ru-RU" w:eastAsia="ru-RU"/>
        </w:rPr>
        <w:t>о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м</w:t>
      </w:r>
      <w:r w:rsidR="00BE59D3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администрации Тужинского муниципального района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, ответственным за работу по профилактике коррупционных и иных правонарушений;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Общественной палатой Российской Федерации и Общественной палатой Кировской области;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общероссийскими средствами массовой информации.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4. Информация анонимного характера не может служить основанием для проверки.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6. При осуществлении проверки Комиссия вправе: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6.1. Проводить собеседование с лицом, замещающим муниципальную должность.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6.2. Изучать представленные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6.3. Получать от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0" w:name="Par28"/>
      <w:bookmarkEnd w:id="0"/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6.4. Направлять в установленном порядке запросы (кроме запросов о предоставлении сведений, составляющих банковскую, налоговую или иную охраняемую законом тайну)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</w:t>
      </w:r>
      <w:r w:rsidR="00DE3516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и запретов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sz w:val="28"/>
          <w:szCs w:val="28"/>
          <w:lang w:val="ru-RU" w:eastAsia="ru-RU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лиц, замещающих муниципальные должности, супруг (супругов) и несовершеннолетних детей таких лиц (далее – запрос) направляются Губернатору Кировской области.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6.5. Наводить справки у физических лиц и получать от них информацию с их согласия.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6.6.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7. В запросе, предусмотренном </w:t>
      </w:r>
      <w:hyperlink w:anchor="Par28" w:history="1">
        <w:r w:rsidRPr="007F1214">
          <w:rPr>
            <w:rFonts w:ascii="Times New Roman" w:hAnsi="Times New Roman"/>
            <w:bCs/>
            <w:sz w:val="28"/>
            <w:szCs w:val="28"/>
            <w:lang w:val="ru-RU" w:eastAsia="ru-RU"/>
          </w:rPr>
          <w:t>подпунктом 6.4 пункта 6</w:t>
        </w:r>
      </w:hyperlink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настоящего Положения, указываются: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нормативный правовой акт, на основании которого направляется запрос;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содержание и объем сведений, подлежащих проверке;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срок представления запрашиваемых сведений;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фамилия, инициалы и номер телефона должностного лица, подготовившего запрос;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другие необходимые сведения.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8.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9. Комиссия</w:t>
      </w:r>
      <w:r w:rsidRPr="007F1214">
        <w:rPr>
          <w:rFonts w:ascii="Times New Roman" w:hAnsi="Times New Roman"/>
          <w:bCs/>
          <w:i/>
          <w:color w:val="FF0000"/>
          <w:sz w:val="28"/>
          <w:szCs w:val="28"/>
          <w:lang w:val="ru-RU" w:eastAsia="ru-RU"/>
        </w:rPr>
        <w:t xml:space="preserve"> 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обеспечивает: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9.1. Уведомление (в течение двух рабочих дней со дня получения соответствующего распоряжения председателя </w:t>
      </w:r>
      <w:r w:rsidR="00145636" w:rsidRPr="007F1214">
        <w:rPr>
          <w:rFonts w:ascii="Times New Roman" w:hAnsi="Times New Roman"/>
          <w:bCs/>
          <w:sz w:val="28"/>
          <w:szCs w:val="28"/>
          <w:lang w:val="ru-RU" w:eastAsia="ru-RU"/>
        </w:rPr>
        <w:t>Тужинской районной Думы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) в письменной форме лица, замещающего муниципальную должность, о начале в отношении его проверки.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1" w:name="Par49"/>
      <w:bookmarkEnd w:id="1"/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9.2. Проведение в случае обращения лица, замещающего муниципальную должность, беседы с ним, 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10.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  <w:bookmarkStart w:id="2" w:name="Par52"/>
      <w:bookmarkEnd w:id="2"/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11. Лицо, замещающее муниципальную должность, вправе: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обращаться в Комиссию с подлежащим удовлетворению ходатайством о проведении с ним беседы по вопросам, указанным в </w:t>
      </w:r>
      <w:hyperlink w:anchor="Par49" w:history="1">
        <w:r w:rsidRPr="007F1214">
          <w:rPr>
            <w:rFonts w:ascii="Times New Roman" w:hAnsi="Times New Roman"/>
            <w:bCs/>
            <w:sz w:val="28"/>
            <w:szCs w:val="28"/>
            <w:lang w:val="ru-RU" w:eastAsia="ru-RU"/>
          </w:rPr>
          <w:t>подпункте 9.2 пункта 9</w:t>
        </w:r>
      </w:hyperlink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настоящего Положения;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давать пояснения в письменной форме (в ходе проверки; по вопросам, указанным в </w:t>
      </w:r>
      <w:hyperlink w:anchor="Par49" w:history="1">
        <w:r w:rsidRPr="007F1214">
          <w:rPr>
            <w:rFonts w:ascii="Times New Roman" w:hAnsi="Times New Roman"/>
            <w:bCs/>
            <w:sz w:val="28"/>
            <w:szCs w:val="28"/>
            <w:lang w:val="ru-RU" w:eastAsia="ru-RU"/>
          </w:rPr>
          <w:t>подпункте 9.2 пункта 9</w:t>
        </w:r>
      </w:hyperlink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настоящего Положения; по результатам проверки);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представлять дополнительные материалы и давать по ним пояснения в письменной форме.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12. Пояснения, указанные в </w:t>
      </w:r>
      <w:hyperlink w:anchor="Par52" w:history="1">
        <w:r w:rsidRPr="007F1214">
          <w:rPr>
            <w:rFonts w:ascii="Times New Roman" w:hAnsi="Times New Roman"/>
            <w:bCs/>
            <w:sz w:val="28"/>
            <w:szCs w:val="28"/>
            <w:lang w:val="ru-RU" w:eastAsia="ru-RU"/>
          </w:rPr>
          <w:t>пункте 11</w:t>
        </w:r>
      </w:hyperlink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настоящего Положения, приобщаются к материалам проверки.</w:t>
      </w:r>
      <w:bookmarkStart w:id="3" w:name="Par59"/>
      <w:bookmarkEnd w:id="3"/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highlight w:val="yellow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13. Материалы проверки рассматриваются на заседании Комиссии в порядке, установленном </w:t>
      </w:r>
      <w:r w:rsidR="00EB0CA3" w:rsidRPr="007F1214">
        <w:rPr>
          <w:rFonts w:ascii="Times New Roman" w:hAnsi="Times New Roman"/>
          <w:bCs/>
          <w:sz w:val="28"/>
          <w:szCs w:val="28"/>
          <w:lang w:val="ru-RU" w:eastAsia="ru-RU"/>
        </w:rPr>
        <w:t>решением Тужинской районной Думы</w:t>
      </w:r>
      <w:r w:rsidR="008A1FA9" w:rsidRPr="007F121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  <w:r w:rsidRPr="007F1214">
        <w:rPr>
          <w:rFonts w:ascii="Times New Roman" w:hAnsi="Times New Roman"/>
          <w:bCs/>
          <w:sz w:val="28"/>
          <w:szCs w:val="28"/>
          <w:highlight w:val="yellow"/>
          <w:lang w:val="ru-RU" w:eastAsia="ru-RU"/>
        </w:rPr>
        <w:t xml:space="preserve"> 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 xml:space="preserve">13.1. В случае выявления оснований для досрочного прекращения полномочий лица, замещающего муниципальную должность, Комиссия направляет на рассмотрение </w:t>
      </w:r>
      <w:r w:rsidR="006B1E8D" w:rsidRPr="007F1214">
        <w:rPr>
          <w:rFonts w:ascii="Times New Roman" w:hAnsi="Times New Roman"/>
          <w:bCs/>
          <w:sz w:val="28"/>
          <w:szCs w:val="28"/>
          <w:lang w:val="ru-RU" w:eastAsia="ru-RU"/>
        </w:rPr>
        <w:t>Тужинской районной Думы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7F1214">
        <w:rPr>
          <w:rFonts w:ascii="Times New Roman" w:hAnsi="Times New Roman"/>
          <w:sz w:val="28"/>
          <w:szCs w:val="28"/>
          <w:lang w:val="ru-RU"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9" w:history="1">
        <w:r w:rsidRPr="007F1214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F1214">
        <w:rPr>
          <w:rFonts w:ascii="Times New Roman" w:hAnsi="Times New Roman"/>
          <w:sz w:val="28"/>
          <w:szCs w:val="28"/>
          <w:lang w:val="ru-RU" w:eastAsia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7F1214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F1214">
        <w:rPr>
          <w:rFonts w:ascii="Times New Roman" w:hAnsi="Times New Roman"/>
          <w:sz w:val="28"/>
          <w:szCs w:val="28"/>
          <w:lang w:val="ru-RU"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7F1214">
          <w:rPr>
            <w:rFonts w:ascii="Times New Roman" w:hAnsi="Times New Roman"/>
            <w:sz w:val="28"/>
            <w:szCs w:val="28"/>
            <w:lang w:val="ru-RU" w:eastAsia="ru-RU"/>
          </w:rPr>
          <w:t>законом</w:t>
        </w:r>
      </w:hyperlink>
      <w:r w:rsidRPr="007F1214">
        <w:rPr>
          <w:rFonts w:ascii="Times New Roman" w:hAnsi="Times New Roman"/>
          <w:sz w:val="28"/>
          <w:szCs w:val="28"/>
          <w:lang w:val="ru-RU"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13.2. </w:t>
      </w:r>
      <w:r w:rsidR="006B1E8D" w:rsidRPr="007F1214">
        <w:rPr>
          <w:rFonts w:ascii="Times New Roman" w:hAnsi="Times New Roman"/>
          <w:bCs/>
          <w:sz w:val="28"/>
          <w:szCs w:val="28"/>
          <w:lang w:val="ru-RU" w:eastAsia="ru-RU"/>
        </w:rPr>
        <w:t>Тужинская районная Дума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рассматривает вопрос о досрочном прекращении полномочий лица, замещающего муниципальную должность, на очередном заседании </w:t>
      </w:r>
      <w:r w:rsidR="006B1E8D" w:rsidRPr="007F1214">
        <w:rPr>
          <w:rFonts w:ascii="Times New Roman" w:hAnsi="Times New Roman"/>
          <w:bCs/>
          <w:sz w:val="28"/>
          <w:szCs w:val="28"/>
          <w:lang w:val="ru-RU" w:eastAsia="ru-RU"/>
        </w:rPr>
        <w:t>Тужинской районной Думы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и принимает решение в порядке, установленном Уставом муниципального образования</w:t>
      </w:r>
      <w:r w:rsidR="006B1E8D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Тужинский муниципальный район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14. Сведения о результатах проверки, утвержденные на заседании Комиссии, с согласия председателя </w:t>
      </w:r>
      <w:r w:rsidR="006D0340" w:rsidRPr="007F1214">
        <w:rPr>
          <w:rFonts w:ascii="Times New Roman" w:hAnsi="Times New Roman"/>
          <w:bCs/>
          <w:sz w:val="28"/>
          <w:szCs w:val="28"/>
          <w:lang w:val="ru-RU" w:eastAsia="ru-RU"/>
        </w:rPr>
        <w:t>Тужинской районной Думы,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принявшего решение о проведении проверки, представляются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8073A" w:rsidRPr="007F1214" w:rsidRDefault="0098073A" w:rsidP="00AC2F44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16. Подлинники справок о доходах, расходах, об имуществе и обязательствах имущественного характера, поступивших </w:t>
      </w:r>
      <w:r w:rsidR="00E00786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специалисту по кадровой работе администрации Тужинского муниципального района, 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в соответствии с</w:t>
      </w:r>
      <w:r w:rsidR="007567E1"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решением Тужинской районной Думы от 29.02.2016 № 70/440 «О предоставлении депутатами Тужинской районной Думы сведений о доходах, расходах, об имуществе и обязательствах имущественного характера»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>, приобщаются к личному делу лица, замещающего муниципальную должность</w:t>
      </w:r>
      <w:r w:rsidR="00345B1B" w:rsidRPr="007F1214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7F1214" w:rsidRPr="0041325F" w:rsidRDefault="0098073A" w:rsidP="0041325F">
      <w:pPr>
        <w:autoSpaceDE w:val="0"/>
        <w:autoSpaceDN w:val="0"/>
        <w:adjustRightInd w:val="0"/>
        <w:ind w:firstLine="77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Копии справок и материалы проверки хранятся </w:t>
      </w:r>
      <w:r w:rsidR="00A9287C" w:rsidRPr="007F1214">
        <w:rPr>
          <w:rFonts w:ascii="Times New Roman" w:hAnsi="Times New Roman"/>
          <w:bCs/>
          <w:sz w:val="28"/>
          <w:szCs w:val="28"/>
          <w:lang w:val="ru-RU" w:eastAsia="ru-RU"/>
        </w:rPr>
        <w:t>у специалиста по кадровой работе администрации Тужинского муниципального района</w:t>
      </w:r>
      <w:r w:rsidRPr="007F1214">
        <w:rPr>
          <w:rFonts w:ascii="Times New Roman" w:hAnsi="Times New Roman"/>
          <w:bCs/>
          <w:sz w:val="28"/>
          <w:szCs w:val="28"/>
          <w:lang w:val="ru-RU" w:eastAsia="ru-RU"/>
        </w:rPr>
        <w:t xml:space="preserve"> в течение трех лет со дня ее окончания, после чего передаются в архив.</w:t>
      </w:r>
    </w:p>
    <w:sectPr w:rsidR="007F1214" w:rsidRPr="0041325F" w:rsidSect="00F045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575" w:rsidRDefault="00D01575" w:rsidP="000C389F">
      <w:r>
        <w:separator/>
      </w:r>
    </w:p>
  </w:endnote>
  <w:endnote w:type="continuationSeparator" w:id="0">
    <w:p w:rsidR="00D01575" w:rsidRDefault="00D01575" w:rsidP="000C3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E9" w:rsidRDefault="00BE4FE9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F3" w:rsidRPr="00BE4FE9" w:rsidRDefault="007D3FF3" w:rsidP="00BE4FE9">
    <w:pPr>
      <w:pStyle w:val="af9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E9" w:rsidRDefault="00BE4FE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575" w:rsidRDefault="00D01575" w:rsidP="000C389F">
      <w:r>
        <w:separator/>
      </w:r>
    </w:p>
  </w:footnote>
  <w:footnote w:type="continuationSeparator" w:id="0">
    <w:p w:rsidR="00D01575" w:rsidRDefault="00D01575" w:rsidP="000C3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E9" w:rsidRDefault="00BE4FE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E9" w:rsidRDefault="00BE4FE9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E9" w:rsidRDefault="00BE4FE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9B6071B"/>
    <w:multiLevelType w:val="multilevel"/>
    <w:tmpl w:val="03228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0194A"/>
    <w:multiLevelType w:val="hybridMultilevel"/>
    <w:tmpl w:val="400C5730"/>
    <w:lvl w:ilvl="0" w:tplc="33BC27F6">
      <w:start w:val="1"/>
      <w:numFmt w:val="decimal"/>
      <w:lvlText w:val="4.1.%1."/>
      <w:lvlJc w:val="left"/>
      <w:pPr>
        <w:ind w:left="234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653074"/>
    <w:multiLevelType w:val="hybridMultilevel"/>
    <w:tmpl w:val="5A9C94E8"/>
    <w:lvl w:ilvl="0" w:tplc="A46EB0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41A"/>
    <w:rsid w:val="00000D6E"/>
    <w:rsid w:val="000126D8"/>
    <w:rsid w:val="00020F1C"/>
    <w:rsid w:val="00022312"/>
    <w:rsid w:val="000330F7"/>
    <w:rsid w:val="000349D1"/>
    <w:rsid w:val="0008033A"/>
    <w:rsid w:val="00092983"/>
    <w:rsid w:val="00097F92"/>
    <w:rsid w:val="000C165D"/>
    <w:rsid w:val="000C1B9C"/>
    <w:rsid w:val="000C2495"/>
    <w:rsid w:val="000C389F"/>
    <w:rsid w:val="000F3AF5"/>
    <w:rsid w:val="00105008"/>
    <w:rsid w:val="00120D47"/>
    <w:rsid w:val="001232CB"/>
    <w:rsid w:val="00124B24"/>
    <w:rsid w:val="00145636"/>
    <w:rsid w:val="001473D8"/>
    <w:rsid w:val="00152529"/>
    <w:rsid w:val="00162595"/>
    <w:rsid w:val="001663C0"/>
    <w:rsid w:val="0016727E"/>
    <w:rsid w:val="001673CC"/>
    <w:rsid w:val="00172051"/>
    <w:rsid w:val="00194C38"/>
    <w:rsid w:val="001C7AF7"/>
    <w:rsid w:val="001D0D78"/>
    <w:rsid w:val="001D676C"/>
    <w:rsid w:val="001E085B"/>
    <w:rsid w:val="001F4762"/>
    <w:rsid w:val="00204AC4"/>
    <w:rsid w:val="002213EF"/>
    <w:rsid w:val="0022247D"/>
    <w:rsid w:val="0022649B"/>
    <w:rsid w:val="00233D4C"/>
    <w:rsid w:val="0023772E"/>
    <w:rsid w:val="00237A33"/>
    <w:rsid w:val="00256644"/>
    <w:rsid w:val="00256A53"/>
    <w:rsid w:val="002611F4"/>
    <w:rsid w:val="00264728"/>
    <w:rsid w:val="00286F27"/>
    <w:rsid w:val="0028746B"/>
    <w:rsid w:val="002B2F77"/>
    <w:rsid w:val="0030678C"/>
    <w:rsid w:val="00343801"/>
    <w:rsid w:val="00344D06"/>
    <w:rsid w:val="00345B1B"/>
    <w:rsid w:val="003476FD"/>
    <w:rsid w:val="00363BD5"/>
    <w:rsid w:val="003A441A"/>
    <w:rsid w:val="003C6C94"/>
    <w:rsid w:val="003C6DD8"/>
    <w:rsid w:val="003E312F"/>
    <w:rsid w:val="003E3C79"/>
    <w:rsid w:val="00401453"/>
    <w:rsid w:val="00402991"/>
    <w:rsid w:val="0041325F"/>
    <w:rsid w:val="00413BC3"/>
    <w:rsid w:val="004214EE"/>
    <w:rsid w:val="00422CC2"/>
    <w:rsid w:val="00477FBC"/>
    <w:rsid w:val="00485144"/>
    <w:rsid w:val="00493B78"/>
    <w:rsid w:val="004B3433"/>
    <w:rsid w:val="004B50E6"/>
    <w:rsid w:val="004C04BB"/>
    <w:rsid w:val="004E470A"/>
    <w:rsid w:val="004F6EDB"/>
    <w:rsid w:val="00515D48"/>
    <w:rsid w:val="00516B55"/>
    <w:rsid w:val="005510A8"/>
    <w:rsid w:val="00551AFE"/>
    <w:rsid w:val="00572C64"/>
    <w:rsid w:val="00585798"/>
    <w:rsid w:val="00587BA5"/>
    <w:rsid w:val="00591A14"/>
    <w:rsid w:val="005B3A15"/>
    <w:rsid w:val="005F4679"/>
    <w:rsid w:val="0066412A"/>
    <w:rsid w:val="00686596"/>
    <w:rsid w:val="00693638"/>
    <w:rsid w:val="00694812"/>
    <w:rsid w:val="006B1E8D"/>
    <w:rsid w:val="006D0340"/>
    <w:rsid w:val="006D21A3"/>
    <w:rsid w:val="006E08C8"/>
    <w:rsid w:val="00711605"/>
    <w:rsid w:val="007209E2"/>
    <w:rsid w:val="00752E18"/>
    <w:rsid w:val="00753B6B"/>
    <w:rsid w:val="007567E1"/>
    <w:rsid w:val="007C6975"/>
    <w:rsid w:val="007D3FF3"/>
    <w:rsid w:val="007F1214"/>
    <w:rsid w:val="00806BA4"/>
    <w:rsid w:val="00807C01"/>
    <w:rsid w:val="0086205C"/>
    <w:rsid w:val="008A1FA9"/>
    <w:rsid w:val="008A2EC0"/>
    <w:rsid w:val="008A7EA4"/>
    <w:rsid w:val="008B127B"/>
    <w:rsid w:val="008C2D92"/>
    <w:rsid w:val="008E6188"/>
    <w:rsid w:val="008F5074"/>
    <w:rsid w:val="00900C69"/>
    <w:rsid w:val="009042F9"/>
    <w:rsid w:val="00906DA4"/>
    <w:rsid w:val="00917834"/>
    <w:rsid w:val="0092161E"/>
    <w:rsid w:val="00922FB1"/>
    <w:rsid w:val="00925D42"/>
    <w:rsid w:val="00954194"/>
    <w:rsid w:val="0098073A"/>
    <w:rsid w:val="00980ED9"/>
    <w:rsid w:val="009B4AFE"/>
    <w:rsid w:val="009D363C"/>
    <w:rsid w:val="009D73E4"/>
    <w:rsid w:val="009F5C12"/>
    <w:rsid w:val="00A10807"/>
    <w:rsid w:val="00A42F19"/>
    <w:rsid w:val="00A638EE"/>
    <w:rsid w:val="00A64E2F"/>
    <w:rsid w:val="00A747E0"/>
    <w:rsid w:val="00A8551D"/>
    <w:rsid w:val="00A9287C"/>
    <w:rsid w:val="00A96586"/>
    <w:rsid w:val="00AA03F2"/>
    <w:rsid w:val="00AA3CF5"/>
    <w:rsid w:val="00AB7341"/>
    <w:rsid w:val="00AC2F44"/>
    <w:rsid w:val="00AC672E"/>
    <w:rsid w:val="00AD060B"/>
    <w:rsid w:val="00B040C2"/>
    <w:rsid w:val="00B15315"/>
    <w:rsid w:val="00B254F4"/>
    <w:rsid w:val="00B437B7"/>
    <w:rsid w:val="00B55339"/>
    <w:rsid w:val="00B61A7E"/>
    <w:rsid w:val="00B6461C"/>
    <w:rsid w:val="00B66829"/>
    <w:rsid w:val="00B907D8"/>
    <w:rsid w:val="00BA20A3"/>
    <w:rsid w:val="00BA35A7"/>
    <w:rsid w:val="00BA3D94"/>
    <w:rsid w:val="00BB7BD1"/>
    <w:rsid w:val="00BE3482"/>
    <w:rsid w:val="00BE4FE9"/>
    <w:rsid w:val="00BE59D3"/>
    <w:rsid w:val="00BF0B95"/>
    <w:rsid w:val="00BF1B04"/>
    <w:rsid w:val="00C53B1C"/>
    <w:rsid w:val="00C55163"/>
    <w:rsid w:val="00C57FDF"/>
    <w:rsid w:val="00C63244"/>
    <w:rsid w:val="00C642B2"/>
    <w:rsid w:val="00C67D69"/>
    <w:rsid w:val="00C91A8F"/>
    <w:rsid w:val="00CB7665"/>
    <w:rsid w:val="00CB76DD"/>
    <w:rsid w:val="00CC7E4D"/>
    <w:rsid w:val="00CD2B28"/>
    <w:rsid w:val="00CD3359"/>
    <w:rsid w:val="00D01575"/>
    <w:rsid w:val="00D24A21"/>
    <w:rsid w:val="00D71364"/>
    <w:rsid w:val="00D84C86"/>
    <w:rsid w:val="00D855B3"/>
    <w:rsid w:val="00DE3516"/>
    <w:rsid w:val="00DE6697"/>
    <w:rsid w:val="00DF3B52"/>
    <w:rsid w:val="00DF7CBA"/>
    <w:rsid w:val="00E00786"/>
    <w:rsid w:val="00E12B2F"/>
    <w:rsid w:val="00E3373A"/>
    <w:rsid w:val="00E33FAD"/>
    <w:rsid w:val="00E574B1"/>
    <w:rsid w:val="00E579B3"/>
    <w:rsid w:val="00E60454"/>
    <w:rsid w:val="00E72468"/>
    <w:rsid w:val="00E83CF2"/>
    <w:rsid w:val="00E905D7"/>
    <w:rsid w:val="00EA3BB1"/>
    <w:rsid w:val="00EB0CA3"/>
    <w:rsid w:val="00EB58B5"/>
    <w:rsid w:val="00EC4152"/>
    <w:rsid w:val="00F02C54"/>
    <w:rsid w:val="00F042A1"/>
    <w:rsid w:val="00F045B4"/>
    <w:rsid w:val="00F155D0"/>
    <w:rsid w:val="00F35632"/>
    <w:rsid w:val="00F47FE8"/>
    <w:rsid w:val="00F83515"/>
    <w:rsid w:val="00FB77E9"/>
    <w:rsid w:val="00FC348A"/>
    <w:rsid w:val="00FE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F6E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E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E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E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6E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6E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6E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A441A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4F6EDB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A441A"/>
    <w:pPr>
      <w:autoSpaceDE w:val="0"/>
      <w:autoSpaceDN w:val="0"/>
      <w:adjustRightInd w:val="0"/>
    </w:pPr>
    <w:rPr>
      <w:rFonts w:ascii="Arial" w:hAnsi="Arial" w:cs="Arial"/>
      <w:lang w:val="en-US" w:bidi="en-US"/>
    </w:rPr>
  </w:style>
  <w:style w:type="paragraph" w:customStyle="1" w:styleId="21">
    <w:name w:val="Основной текст2"/>
    <w:basedOn w:val="a"/>
    <w:uiPriority w:val="99"/>
    <w:rsid w:val="003A441A"/>
    <w:pPr>
      <w:widowControl w:val="0"/>
      <w:shd w:val="clear" w:color="auto" w:fill="FFFFFF"/>
      <w:spacing w:before="1140" w:after="600" w:line="240" w:lineRule="atLeast"/>
      <w:jc w:val="center"/>
    </w:pPr>
    <w:rPr>
      <w:rFonts w:ascii="Times New Roman" w:hAnsi="Times New Roman"/>
      <w:color w:val="000000"/>
    </w:rPr>
  </w:style>
  <w:style w:type="character" w:styleId="a7">
    <w:name w:val="Hyperlink"/>
    <w:basedOn w:val="a0"/>
    <w:uiPriority w:val="99"/>
    <w:rsid w:val="003A441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F6E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6ED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6E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6ED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6E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6E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6E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6E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6E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6EDB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4F6E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4F6EDB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4F6EDB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4F6EDB"/>
    <w:rPr>
      <w:rFonts w:ascii="Cambria" w:eastAsia="Times New Roman" w:hAnsi="Cambria"/>
      <w:sz w:val="24"/>
      <w:szCs w:val="24"/>
    </w:rPr>
  </w:style>
  <w:style w:type="character" w:styleId="ad">
    <w:name w:val="Strong"/>
    <w:basedOn w:val="a0"/>
    <w:uiPriority w:val="22"/>
    <w:qFormat/>
    <w:rsid w:val="004F6EDB"/>
    <w:rPr>
      <w:b/>
      <w:bCs/>
    </w:rPr>
  </w:style>
  <w:style w:type="character" w:styleId="ae">
    <w:name w:val="Emphasis"/>
    <w:basedOn w:val="a0"/>
    <w:uiPriority w:val="20"/>
    <w:qFormat/>
    <w:rsid w:val="004F6EDB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4F6EDB"/>
    <w:rPr>
      <w:i/>
    </w:rPr>
  </w:style>
  <w:style w:type="character" w:customStyle="1" w:styleId="23">
    <w:name w:val="Цитата 2 Знак"/>
    <w:basedOn w:val="a0"/>
    <w:link w:val="22"/>
    <w:uiPriority w:val="29"/>
    <w:rsid w:val="004F6EDB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F6EDB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F6EDB"/>
    <w:rPr>
      <w:b/>
      <w:i/>
      <w:sz w:val="24"/>
    </w:rPr>
  </w:style>
  <w:style w:type="character" w:styleId="af1">
    <w:name w:val="Subtle Emphasis"/>
    <w:uiPriority w:val="19"/>
    <w:qFormat/>
    <w:rsid w:val="004F6EDB"/>
    <w:rPr>
      <w:i/>
      <w:color w:val="5A5A5A"/>
    </w:rPr>
  </w:style>
  <w:style w:type="character" w:styleId="af2">
    <w:name w:val="Intense Emphasis"/>
    <w:basedOn w:val="a0"/>
    <w:uiPriority w:val="21"/>
    <w:qFormat/>
    <w:rsid w:val="004F6EDB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F6EDB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F6EDB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F6EDB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F6EDB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0C38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C389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C38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C389F"/>
    <w:rPr>
      <w:sz w:val="24"/>
      <w:szCs w:val="24"/>
    </w:rPr>
  </w:style>
  <w:style w:type="paragraph" w:customStyle="1" w:styleId="ConsPlusTitle">
    <w:name w:val="ConsPlusTitle"/>
    <w:uiPriority w:val="99"/>
    <w:rsid w:val="00A8551D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6BEDB88A81F0682D3FBA316A97E78DB140CA094E0FAA31980AF04BBN2P2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706BEDB88A81F0682D3FBA316A97E78DB140DA69AE5FAA31980AF04BBN2P2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6BEDB88A81F0682D3FBA316A97E78DB140CA39FE7FAA31980AF04BBN2P2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FB3C-9BA4-4AF9-B4C6-A8FEB9CB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12503</CharactersWithSpaces>
  <SharedDoc>false</SharedDoc>
  <HLinks>
    <vt:vector size="48" baseType="variant">
      <vt:variant>
        <vt:i4>5570655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consultantplus://offline/ref=A706BEDB88A81F0682D3FBA316A97E78DB140CA094E0FAA31980AF04BBN2P2N</vt:lpwstr>
      </vt:variant>
      <vt:variant>
        <vt:lpwstr/>
      </vt:variant>
      <vt:variant>
        <vt:i4>5570574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consultantplus://offline/ref=A706BEDB88A81F0682D3FBA316A97E78DB140DA69AE5FAA31980AF04BBN2P2N</vt:lpwstr>
      </vt:variant>
      <vt:variant>
        <vt:lpwstr/>
      </vt:variant>
      <vt:variant>
        <vt:i4>5570569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consultantplus://offline/ref=A706BEDB88A81F0682D3FBA316A97E78DB140CA39FE7FAA31980AF04BBN2P2N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2016-04-25T10:48:00Z</cp:lastPrinted>
  <dcterms:created xsi:type="dcterms:W3CDTF">2016-05-10T12:56:00Z</dcterms:created>
  <dcterms:modified xsi:type="dcterms:W3CDTF">2016-05-10T12:56:00Z</dcterms:modified>
</cp:coreProperties>
</file>